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6F77">
      <w:pPr>
        <w:pStyle w:val="1"/>
      </w:pPr>
      <w:r>
        <w:rPr>
          <w:rStyle w:val="a4"/>
        </w:rPr>
        <w:t>Письмо Федеральной налоговой службы от 30 сентября 2014 г. N ЕД-4-2/19869</w:t>
      </w:r>
      <w:r>
        <w:rPr>
          <w:rStyle w:val="a4"/>
        </w:rPr>
        <w:br/>
        <w:t>"Ответ на обращение по вопросу истребования документов (информации) в соответствии со статьей 93.1 Налоговог</w:t>
      </w:r>
      <w:r>
        <w:rPr>
          <w:rStyle w:val="a4"/>
        </w:rPr>
        <w:t>о кодекса Российской Федерации"</w:t>
      </w:r>
    </w:p>
    <w:p w:rsidR="00000000" w:rsidRDefault="00356F77"/>
    <w:p w:rsidR="00000000" w:rsidRDefault="00356F77">
      <w:r>
        <w:t xml:space="preserve">Федеральная налоговая служба рассмотрела обращение Закрытого акционерного общества по вопросу истребования документов (информации) налоговыми органами в соответствии со </w:t>
      </w:r>
      <w:r>
        <w:rPr>
          <w:rStyle w:val="a4"/>
        </w:rPr>
        <w:t>статьей 93.1</w:t>
      </w:r>
      <w:r>
        <w:t xml:space="preserve"> Налогового кодекса Российской Федерации и сообщает следующее.</w:t>
      </w:r>
    </w:p>
    <w:p w:rsidR="00000000" w:rsidRDefault="00356F77">
      <w:proofErr w:type="gramStart"/>
      <w:r>
        <w:t xml:space="preserve">В соответствии с </w:t>
      </w:r>
      <w:r>
        <w:rPr>
          <w:rStyle w:val="a4"/>
        </w:rPr>
        <w:t>пунктом 2 статьи 93.1</w:t>
      </w:r>
      <w:r>
        <w:t xml:space="preserve"> Кодекса в случае, если вне рамок проведения налоговых проверок у налоговых органов возникает обоснованная необходи</w:t>
      </w:r>
      <w:r>
        <w:t>мость получения документов (информации) относительно конкретной сделки, должностное лицо налогового органа вправе истребовать эти документы (информацию) у участников этой сделки или у иных лиц, располагающих документами (информацией) об этой сделке.</w:t>
      </w:r>
      <w:proofErr w:type="gramEnd"/>
    </w:p>
    <w:p w:rsidR="00000000" w:rsidRDefault="00356F77">
      <w:r>
        <w:t>При эт</w:t>
      </w:r>
      <w:r>
        <w:t xml:space="preserve">ом </w:t>
      </w:r>
      <w:r>
        <w:rPr>
          <w:rStyle w:val="a4"/>
        </w:rPr>
        <w:t>статья 93.1</w:t>
      </w:r>
      <w:r>
        <w:t xml:space="preserve"> Кодекса не содержит конкретный перечень истребуемых налоговыми органами документов.</w:t>
      </w:r>
    </w:p>
    <w:p w:rsidR="00000000" w:rsidRDefault="00356F77">
      <w:r>
        <w:t xml:space="preserve">В соответствии с </w:t>
      </w:r>
      <w:r>
        <w:rPr>
          <w:rStyle w:val="a4"/>
        </w:rPr>
        <w:t>письмом</w:t>
      </w:r>
      <w:r>
        <w:t xml:space="preserve"> Минфина России от 19.05.2010 N 03-02-07/1-243, к таким до</w:t>
      </w:r>
      <w:r>
        <w:t xml:space="preserve">кументам относится любой документ, содержащий информацию, указанную в </w:t>
      </w:r>
      <w:r>
        <w:rPr>
          <w:rStyle w:val="a4"/>
        </w:rPr>
        <w:t>пунктах 1</w:t>
      </w:r>
      <w:r>
        <w:t xml:space="preserve"> и </w:t>
      </w:r>
      <w:r>
        <w:rPr>
          <w:rStyle w:val="a4"/>
        </w:rPr>
        <w:t>2 статьи 93.1</w:t>
      </w:r>
      <w:r>
        <w:t xml:space="preserve"> Кодекса.</w:t>
      </w:r>
    </w:p>
    <w:p w:rsidR="00000000" w:rsidRDefault="00356F77">
      <w:r>
        <w:t>Таким образом, если вне рамок проведения налоговых проверок у налоговых</w:t>
      </w:r>
      <w:r>
        <w:t xml:space="preserve"> органов возникает обоснованная необходимость получения документов (информации) относительно конкретной сделки, должностное лицо налогового органа вправе истребовать у участников сделок или иных лиц, располагающих информацией о них, любые документы относит</w:t>
      </w:r>
      <w:r>
        <w:t>ельно конкретной сделки.</w:t>
      </w:r>
    </w:p>
    <w:p w:rsidR="00000000" w:rsidRDefault="00356F77">
      <w:r>
        <w:rPr>
          <w:rStyle w:val="a4"/>
        </w:rPr>
        <w:t>Пунктами 3</w:t>
      </w:r>
      <w:r>
        <w:t xml:space="preserve"> и </w:t>
      </w:r>
      <w:r>
        <w:rPr>
          <w:rStyle w:val="a4"/>
        </w:rPr>
        <w:t>4 статьи 93.1</w:t>
      </w:r>
      <w:r>
        <w:t xml:space="preserve"> Кодекса установлен порядок истребования документов (информации), в том числе относительно конкретной сделки.</w:t>
      </w:r>
    </w:p>
    <w:p w:rsidR="00000000" w:rsidRDefault="00356F77">
      <w:r>
        <w:t xml:space="preserve">В силу </w:t>
      </w:r>
      <w:r>
        <w:rPr>
          <w:rStyle w:val="a4"/>
        </w:rPr>
        <w:t>пункта 3 статьи 93.1</w:t>
      </w:r>
      <w:r>
        <w:t xml:space="preserve"> Кодекса налоговый орган, осуществляющий налоговые проверки или иные мероприятия налогового контроля, направляет поручение об истребовании документов (информации), касающихся деятельности проверяемого нал</w:t>
      </w:r>
      <w:r>
        <w:t>огоплательщика (плательщика сбора, налогового агента), в налоговый орган по месту учета лица, у которого должны быть истребованы указанные документы (информация).</w:t>
      </w:r>
    </w:p>
    <w:p w:rsidR="00000000" w:rsidRDefault="00356F77">
      <w:r>
        <w:t>При этом в поручении указывается, при проведении какого мероприятия налогового контроля возни</w:t>
      </w:r>
      <w:r>
        <w:t>кла необходимость в представлении документов (информации), а при истребовании информации относительно конкретной сделки указываются также сведения, позволяющие идентифицировать эту сделку.</w:t>
      </w:r>
    </w:p>
    <w:p w:rsidR="00000000" w:rsidRDefault="00356F77">
      <w:r>
        <w:t>В течение пяти дней со дня получения поручения налоговый орган по м</w:t>
      </w:r>
      <w:r>
        <w:t>есту учета лица, у которого истребуются документы (информация), направляет этому лицу требование о представлении документов (информации). К данному требованию прилагается копия поручения об истребовании документов (информации) (</w:t>
      </w:r>
      <w:r>
        <w:rPr>
          <w:rStyle w:val="a4"/>
        </w:rPr>
        <w:t>пункт 4 статьи 93.1</w:t>
      </w:r>
      <w:r>
        <w:t xml:space="preserve"> Кодекса).</w:t>
      </w:r>
    </w:p>
    <w:p w:rsidR="00000000" w:rsidRDefault="00356F77">
      <w:r>
        <w:t xml:space="preserve">Таким образом, Поручение об истребовании документов (информации) и требование о представлении документов (информации) относительно конкретной сделки должны содержать достаточно данных, позволяющих идентифицировать </w:t>
      </w:r>
      <w:r>
        <w:t>сделку, в отношении которой истребуются документы (информация).</w:t>
      </w:r>
    </w:p>
    <w:p w:rsidR="00000000" w:rsidRDefault="00356F77">
      <w:r>
        <w:t>Согласно Письму Минфина России от 02.05.2007 N 03-02-07/1-209 информация о конкретной сделке может включать, в частности, информацию о сторонах этой сделки, ее предмете, об условиях совершения</w:t>
      </w:r>
      <w:r>
        <w:t xml:space="preserve"> сделки.</w:t>
      </w:r>
    </w:p>
    <w:p w:rsidR="00000000" w:rsidRDefault="00356F77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356F77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6F77" w:rsidRDefault="00356F77">
            <w:pPr>
              <w:pStyle w:val="afff"/>
              <w:rPr>
                <w:rFonts w:eastAsiaTheme="minorEastAsia"/>
              </w:rPr>
            </w:pPr>
            <w:r w:rsidRPr="00356F77">
              <w:rPr>
                <w:rFonts w:eastAsiaTheme="minorEastAsia"/>
              </w:rPr>
              <w:lastRenderedPageBreak/>
              <w:t>Действительный государственный советник</w:t>
            </w:r>
            <w:r w:rsidRPr="00356F77">
              <w:rPr>
                <w:rFonts w:eastAsiaTheme="minorEastAsia"/>
              </w:rPr>
              <w:br/>
              <w:t>Российской Федерации 2 класса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56F77" w:rsidRDefault="00356F77">
            <w:pPr>
              <w:pStyle w:val="aff6"/>
              <w:jc w:val="right"/>
              <w:rPr>
                <w:rFonts w:eastAsiaTheme="minorEastAsia"/>
              </w:rPr>
            </w:pPr>
            <w:r w:rsidRPr="00356F77">
              <w:rPr>
                <w:rFonts w:eastAsiaTheme="minorEastAsia"/>
              </w:rPr>
              <w:t>Д.В. Егоров</w:t>
            </w:r>
          </w:p>
        </w:tc>
      </w:tr>
    </w:tbl>
    <w:p w:rsidR="00356F77" w:rsidRDefault="00356F77"/>
    <w:sectPr w:rsidR="00356F77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7AA"/>
    <w:rsid w:val="000E57AA"/>
    <w:rsid w:val="00356F77"/>
    <w:rsid w:val="0076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2014-11-05T07:33:00Z</dcterms:created>
  <dcterms:modified xsi:type="dcterms:W3CDTF">2014-11-05T07:33:00Z</dcterms:modified>
</cp:coreProperties>
</file>