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319C1">
      <w:pPr>
        <w:pStyle w:val="1"/>
      </w:pPr>
      <w:r>
        <w:rPr>
          <w:rStyle w:val="a4"/>
        </w:rPr>
        <w:t>Письмо Федеральной налоговой службы от 22 октября 2014 г. N ЕД-4-2/21933</w:t>
      </w:r>
      <w:r>
        <w:rPr>
          <w:rStyle w:val="a4"/>
        </w:rPr>
        <w:br/>
        <w:t>"О регистрации (перерегистрации) контрольно-кассовой техники"</w:t>
      </w:r>
    </w:p>
    <w:p w:rsidR="00000000" w:rsidRDefault="001319C1"/>
    <w:p w:rsidR="00000000" w:rsidRDefault="001319C1">
      <w:r>
        <w:t xml:space="preserve">Федеральная налоговая служба в связи с </w:t>
      </w:r>
      <w:r>
        <w:rPr>
          <w:rStyle w:val="a4"/>
        </w:rPr>
        <w:t>вступлением в силу</w:t>
      </w:r>
      <w:r>
        <w:t xml:space="preserve"> Федерального закона от 05.05.2014 N 99-ФЗ "О внесении изменений в главу 4 части первой Гражданского кодекса Российской Федерации и о признании </w:t>
      </w:r>
      <w:proofErr w:type="gramStart"/>
      <w:r>
        <w:t>утратившими</w:t>
      </w:r>
      <w:proofErr w:type="gramEnd"/>
      <w:r>
        <w:t xml:space="preserve"> силу отдельных положений законодательных актов</w:t>
      </w:r>
      <w:r>
        <w:t xml:space="preserve"> Российской Федерации" (далее - Федеральный закон N 99-ФЗ) сообщает следующее.</w:t>
      </w:r>
    </w:p>
    <w:p w:rsidR="00000000" w:rsidRDefault="001319C1">
      <w:r>
        <w:t xml:space="preserve">Согласно </w:t>
      </w:r>
      <w:r>
        <w:rPr>
          <w:rStyle w:val="a4"/>
        </w:rPr>
        <w:t>части 7 статьи 3</w:t>
      </w:r>
      <w:r>
        <w:t xml:space="preserve"> Федерального закона N 99-ФЗ изменение наименования юридического лица в связи с приведением его в соответствие с но</w:t>
      </w:r>
      <w:r>
        <w:t xml:space="preserve">рмами главы 4 Гражданского кодекса Российской Федерации (в редакции </w:t>
      </w:r>
      <w:r>
        <w:rPr>
          <w:rStyle w:val="a4"/>
        </w:rPr>
        <w:t>Федерального закона</w:t>
      </w:r>
      <w:r>
        <w:t xml:space="preserve"> N 99-ФЗ) не требует внесения изменений в правоустанавливающие и иные документы, содержащие его прежнее наименование.</w:t>
      </w:r>
    </w:p>
    <w:p w:rsidR="00000000" w:rsidRDefault="001319C1">
      <w:r>
        <w:t xml:space="preserve">Таким образом, </w:t>
      </w:r>
      <w:r>
        <w:t xml:space="preserve">в случае изменения организационно-правовой формы юридического лица в связи с приведением ее в соответствие с нормами главы 4 Гражданского кодекса Российской Федерации (в редакции </w:t>
      </w:r>
      <w:r>
        <w:rPr>
          <w:rStyle w:val="a4"/>
        </w:rPr>
        <w:t>Федерального закона</w:t>
      </w:r>
      <w:r>
        <w:t xml:space="preserve"> N 99-ФЗ), перерегистр</w:t>
      </w:r>
      <w:r>
        <w:t>ация контрольно-кассовой техники в налоговом органе не требуется.</w:t>
      </w:r>
    </w:p>
    <w:p w:rsidR="00000000" w:rsidRDefault="001319C1">
      <w:r>
        <w:t xml:space="preserve">В иных случаях контрольно-кассовая техника должна быть перерегистрирована в налоговых органах в соответствии с требованиями </w:t>
      </w:r>
      <w:r>
        <w:rPr>
          <w:rStyle w:val="a4"/>
        </w:rPr>
        <w:t>Административного регламента</w:t>
      </w:r>
      <w:r>
        <w:t xml:space="preserve"> предоставления Федеральной налоговой службой государственной услуги по регистрации контрольно-кассовой техники, используемой организациями и индивидуальными предпринимателями в соответствии с законодательством Российской Федерации, утвержденного </w:t>
      </w:r>
      <w:r>
        <w:rPr>
          <w:rStyle w:val="a4"/>
        </w:rPr>
        <w:t>приказом</w:t>
      </w:r>
      <w:r>
        <w:t xml:space="preserve"> Минфина России от 29.06.2012 N 94н.</w:t>
      </w:r>
    </w:p>
    <w:p w:rsidR="00000000" w:rsidRDefault="001319C1">
      <w:r>
        <w:t>Доведите настоящее письмо до территориальных налоговых органов, а также до сведения налогоплательщиков.</w:t>
      </w:r>
    </w:p>
    <w:p w:rsidR="00000000" w:rsidRDefault="001319C1"/>
    <w:tbl>
      <w:tblPr>
        <w:tblW w:w="0" w:type="auto"/>
        <w:tblInd w:w="108" w:type="dxa"/>
        <w:tblLook w:val="0000"/>
      </w:tblPr>
      <w:tblGrid>
        <w:gridCol w:w="6600"/>
        <w:gridCol w:w="3299"/>
      </w:tblGrid>
      <w:tr w:rsidR="00000000" w:rsidRPr="001319C1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319C1" w:rsidRDefault="001319C1">
            <w:pPr>
              <w:pStyle w:val="afff"/>
              <w:rPr>
                <w:rFonts w:eastAsiaTheme="minorEastAsia"/>
              </w:rPr>
            </w:pPr>
            <w:r w:rsidRPr="001319C1">
              <w:rPr>
                <w:rFonts w:eastAsiaTheme="minorEastAsia"/>
              </w:rPr>
              <w:t>Действительный государственный</w:t>
            </w:r>
            <w:r w:rsidRPr="001319C1">
              <w:rPr>
                <w:rFonts w:eastAsiaTheme="minorEastAsia"/>
              </w:rPr>
              <w:br/>
              <w:t>советник РФ 2-го класса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319C1" w:rsidRDefault="001319C1">
            <w:pPr>
              <w:pStyle w:val="aff6"/>
              <w:jc w:val="right"/>
              <w:rPr>
                <w:rFonts w:eastAsiaTheme="minorEastAsia"/>
              </w:rPr>
            </w:pPr>
            <w:r w:rsidRPr="001319C1">
              <w:rPr>
                <w:rFonts w:eastAsiaTheme="minorEastAsia"/>
              </w:rPr>
              <w:t>Д.В. Егоров</w:t>
            </w:r>
          </w:p>
        </w:tc>
      </w:tr>
    </w:tbl>
    <w:p w:rsidR="001319C1" w:rsidRDefault="001319C1"/>
    <w:sectPr w:rsidR="001319C1">
      <w:pgSz w:w="118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242A"/>
    <w:rsid w:val="001319C1"/>
    <w:rsid w:val="00142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1479</Characters>
  <Application>Microsoft Office Word</Application>
  <DocSecurity>0</DocSecurity>
  <Lines>12</Lines>
  <Paragraphs>3</Paragraphs>
  <ScaleCrop>false</ScaleCrop>
  <Company>НПП "Гарант-Сервис"</Company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market</cp:lastModifiedBy>
  <cp:revision>2</cp:revision>
  <dcterms:created xsi:type="dcterms:W3CDTF">2014-11-17T05:53:00Z</dcterms:created>
  <dcterms:modified xsi:type="dcterms:W3CDTF">2014-11-17T05:53:00Z</dcterms:modified>
</cp:coreProperties>
</file>