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F43">
      <w:pPr>
        <w:pStyle w:val="1"/>
      </w:pPr>
      <w:r>
        <w:rPr>
          <w:rStyle w:val="a4"/>
        </w:rPr>
        <w:t>Перечень</w:t>
      </w:r>
      <w:r>
        <w:rPr>
          <w:rStyle w:val="a4"/>
        </w:rPr>
        <w:br/>
        <w:t xml:space="preserve"> поручений по реализации Послания Президента Федеральному Собранию 5 декабря 2014 г.</w:t>
      </w:r>
    </w:p>
    <w:p w:rsidR="00000000" w:rsidRDefault="00035F43"/>
    <w:p w:rsidR="00000000" w:rsidRDefault="00035F43">
      <w:r>
        <w:t xml:space="preserve">Владимир Путин подписал перечень поручений по реализации </w:t>
      </w:r>
      <w:r>
        <w:rPr>
          <w:rStyle w:val="a4"/>
        </w:rPr>
        <w:t>Послания</w:t>
      </w:r>
      <w:r>
        <w:t xml:space="preserve"> Президента Федеральному Собранию от 4 декабря 2014 года.</w:t>
      </w:r>
    </w:p>
    <w:p w:rsidR="00000000" w:rsidRDefault="00035F43">
      <w:bookmarkStart w:id="0" w:name="sub_1"/>
      <w:r>
        <w:t>1. Правительству Российской Федерации:</w:t>
      </w:r>
    </w:p>
    <w:p w:rsidR="00000000" w:rsidRDefault="00035F43">
      <w:bookmarkStart w:id="1" w:name="sub_101"/>
      <w:bookmarkEnd w:id="0"/>
      <w:r>
        <w:t>1) обеспечить сокращение в 2015 - 2017 годах расходов федерального бюджета ежегодно не менее чем н</w:t>
      </w:r>
      <w:r>
        <w:t>а 5 процентов в реальном выражении, за исключением расходов на национальную оборону и национальную безопасность, за счёт снижения неэффективных затрат.</w:t>
      </w:r>
    </w:p>
    <w:bookmarkEnd w:id="1"/>
    <w:p w:rsidR="00000000" w:rsidRDefault="00035F43">
      <w:r>
        <w:t>Доклад - 1 июня 2015 г., далее - ежегодно;</w:t>
      </w:r>
    </w:p>
    <w:p w:rsidR="00000000" w:rsidRDefault="00035F43">
      <w:bookmarkStart w:id="2" w:name="sub_102"/>
      <w:r>
        <w:t>2) представить предложения о поэтапной централи</w:t>
      </w:r>
      <w:r>
        <w:t>зации функций технического заказчика в сфере капитального строительства объектов гражданского назначения, осуществляемого за счёт средств федерального бюджета.</w:t>
      </w:r>
    </w:p>
    <w:bookmarkEnd w:id="2"/>
    <w:p w:rsidR="00000000" w:rsidRDefault="00035F43">
      <w:r>
        <w:t>Срок - 1 марта 2015 г.;</w:t>
      </w:r>
    </w:p>
    <w:p w:rsidR="00000000" w:rsidRDefault="00035F43">
      <w:bookmarkStart w:id="3" w:name="sub_103"/>
      <w:r>
        <w:t xml:space="preserve">3) с учётом представленных в соответствии с </w:t>
      </w:r>
      <w:r>
        <w:rPr>
          <w:rStyle w:val="a4"/>
        </w:rPr>
        <w:t>подпунктом 2</w:t>
      </w:r>
      <w:r>
        <w:t xml:space="preserve"> настоящего пункта предложений обеспечить подготовку и принятие необходимых нормативных правовых актов.</w:t>
      </w:r>
    </w:p>
    <w:bookmarkEnd w:id="3"/>
    <w:p w:rsidR="00000000" w:rsidRDefault="00035F43">
      <w:r>
        <w:t>Срок - 15 июля 2015 г.;</w:t>
      </w:r>
    </w:p>
    <w:p w:rsidR="00000000" w:rsidRDefault="00035F43">
      <w:bookmarkStart w:id="4" w:name="sub_104"/>
      <w:r>
        <w:t xml:space="preserve">4) обеспечить создание и функционирование механизма координации деятельности по размещению </w:t>
      </w:r>
      <w:r>
        <w:t>заказов на закупку импортного оборудования, работ и услуг за рубежом, осуществляемых в рамках крупных инвестиционных проектов, реализуемых государственными организациями и акционерными обществами, доля Российской Федерации в уставных капиталах которых сост</w:t>
      </w:r>
      <w:r>
        <w:t>авляет более 50 процентов, либо инвестиционных проектов, которым оказываются меры государственной поддержки.</w:t>
      </w:r>
    </w:p>
    <w:bookmarkEnd w:id="4"/>
    <w:p w:rsidR="00000000" w:rsidRDefault="00035F43">
      <w:r>
        <w:t>Срок - 31 января 2015 г.;</w:t>
      </w:r>
    </w:p>
    <w:p w:rsidR="00000000" w:rsidRDefault="00035F43">
      <w:bookmarkStart w:id="5" w:name="sub_105"/>
      <w:r>
        <w:t>5) с учётом ранее данных поручений обеспечить внедрение в государственных корпорациях и компаниях, доля Рос</w:t>
      </w:r>
      <w:r>
        <w:t>сийской Федерации в уставных капиталах которых составляет более 50 процентов, системы премирования руководителей на основе ключевых показателей эффективности их деятельности исходя из необходимости снижения операционных расходов (затрат) не менее чем на 2-</w:t>
      </w:r>
      <w:r>
        <w:t>3 процента ежегодно.</w:t>
      </w:r>
    </w:p>
    <w:bookmarkEnd w:id="5"/>
    <w:p w:rsidR="00000000" w:rsidRDefault="00035F43">
      <w:r>
        <w:t>Доклад - 1 декабря 2015 г., далее - ежегодно;</w:t>
      </w:r>
    </w:p>
    <w:p w:rsidR="00000000" w:rsidRDefault="00035F43">
      <w:bookmarkStart w:id="6" w:name="sub_106"/>
      <w:r>
        <w:t xml:space="preserve">6) утвердить график, предусматривающий создание в организациях, указанных в </w:t>
      </w:r>
      <w:r>
        <w:rPr>
          <w:rStyle w:val="a4"/>
        </w:rPr>
        <w:t>подпункте 5</w:t>
      </w:r>
      <w:r>
        <w:t xml:space="preserve"> настоящего пункта, не позднее 30 июня 2015 г. единых казначейс</w:t>
      </w:r>
      <w:r>
        <w:t>тв для головных, дочерних и зависимых от них организаций.</w:t>
      </w:r>
    </w:p>
    <w:bookmarkEnd w:id="6"/>
    <w:p w:rsidR="00000000" w:rsidRDefault="00035F43">
      <w:r>
        <w:t>Срок - 1 февраля 2015 г.;</w:t>
      </w:r>
    </w:p>
    <w:p w:rsidR="00000000" w:rsidRDefault="00035F43">
      <w:bookmarkStart w:id="7" w:name="sub_107"/>
      <w:r>
        <w:t xml:space="preserve">7) принять меры, направленные на расширение возможностей доступа малых и средних предприятий к закупкам, осуществляемым в соответствии с </w:t>
      </w:r>
      <w:r>
        <w:rPr>
          <w:rStyle w:val="a4"/>
        </w:rPr>
        <w:t>Федеральным законом</w:t>
      </w:r>
      <w:r>
        <w:t xml:space="preserve"> "О закупках товаров, работ, услуг отдельными видами юридических лиц", определив при этом годовой объём закупок, которые заказчики обязаны осуществлять у таких предприятий.</w:t>
      </w:r>
    </w:p>
    <w:bookmarkEnd w:id="7"/>
    <w:p w:rsidR="00000000" w:rsidRDefault="00035F43">
      <w:r>
        <w:t>Срок - 31 марта 2015 г.;</w:t>
      </w:r>
    </w:p>
    <w:p w:rsidR="00000000" w:rsidRDefault="00035F43">
      <w:bookmarkStart w:id="8" w:name="sub_108"/>
      <w:r>
        <w:t>8) разрабо</w:t>
      </w:r>
      <w:r>
        <w:t>тать и утвердить комплекс мер, направленных на совершенствование системы среднего профессионального образования, установив в качестве одного из его целевых показателей осуществление подготовки кадров по 50 наиболее востребованным и перспективным профессиям</w:t>
      </w:r>
      <w:r>
        <w:t xml:space="preserve"> и специальностям в соответствии с лучшими зарубежными стандартами и передовыми технологиями к 2020 году в </w:t>
      </w:r>
      <w:r>
        <w:lastRenderedPageBreak/>
        <w:t>половине профессиональных образовательных организаций.</w:t>
      </w:r>
    </w:p>
    <w:bookmarkEnd w:id="8"/>
    <w:p w:rsidR="00000000" w:rsidRDefault="00035F43">
      <w:r>
        <w:t>Срок - 31 марта 2015 г.</w:t>
      </w:r>
    </w:p>
    <w:p w:rsidR="00000000" w:rsidRDefault="00035F43">
      <w:r>
        <w:t>Ответственный: Медведев Д.А.;</w:t>
      </w:r>
    </w:p>
    <w:p w:rsidR="00000000" w:rsidRDefault="00035F43">
      <w:bookmarkStart w:id="9" w:name="sub_109"/>
      <w:r>
        <w:t xml:space="preserve">9) совместно с автономной </w:t>
      </w:r>
      <w:r>
        <w:t>некоммерческой организацией "Агентство стратегических инициатив по продвижению новых проектов" создать систему мониторинга качества подготовки кадров, установив, что одним из критериев качества такой подготовки являются результаты участия региональных и от</w:t>
      </w:r>
      <w:r>
        <w:t>раслевых команд в национальных чемпионатах профессионального мастерства, в том числе в национальном чемпионате "Ворлдскиллс Россия".</w:t>
      </w:r>
    </w:p>
    <w:bookmarkEnd w:id="9"/>
    <w:p w:rsidR="00000000" w:rsidRDefault="00035F43">
      <w:r>
        <w:t>Срок - 1 мая 2015 г.;</w:t>
      </w:r>
    </w:p>
    <w:p w:rsidR="00000000" w:rsidRDefault="00035F43">
      <w:r>
        <w:t>Ответственные: Медведев Д.А., Никитин А.С.;</w:t>
      </w:r>
    </w:p>
    <w:p w:rsidR="00000000" w:rsidRDefault="00035F43">
      <w:bookmarkStart w:id="10" w:name="sub_110"/>
      <w:r>
        <w:t xml:space="preserve">10) обеспечить внесение в законодательство </w:t>
      </w:r>
      <w:r>
        <w:t>Российской Федерации изменений, предусматривающих:</w:t>
      </w:r>
    </w:p>
    <w:bookmarkEnd w:id="10"/>
    <w:p w:rsidR="00000000" w:rsidRDefault="00035F43">
      <w:r>
        <w:t>применение при планировании и осуществлении государственного контроля (надзора) и муниципального контроля системы оценки рисков потенциальной опасности видов экономической деятельности, осуществляем</w:t>
      </w:r>
      <w:r>
        <w:t>ой хозяйствующими субъектами;</w:t>
      </w:r>
    </w:p>
    <w:p w:rsidR="00000000" w:rsidRDefault="00035F43">
      <w:r>
        <w:t xml:space="preserve">установление запрета на осуществление в соответствии с </w:t>
      </w:r>
      <w:r>
        <w:rPr>
          <w:rStyle w:val="a4"/>
        </w:rPr>
        <w:t>Федеральным законом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</w:t>
      </w:r>
      <w:r>
        <w:t>ра) и муниципального контроля" с 1 января 2016 г. в течение трёх лет плановых контрольно-надзорных мероприятий в отношении субъектов малого предпринимательства, у которых по итогам предшествующих трёх лет не выявлено существенных нарушений требований, уста</w:t>
      </w:r>
      <w:r>
        <w:t>новленных законодательством Российской Федерации, за исключением случаев выявления нарушений, создающих угрозу жизни и здоровью граждан.</w:t>
      </w:r>
    </w:p>
    <w:p w:rsidR="00000000" w:rsidRDefault="00035F43">
      <w:r>
        <w:t>Срок - 15 июля 2015 г.;</w:t>
      </w:r>
    </w:p>
    <w:p w:rsidR="00000000" w:rsidRDefault="00035F43">
      <w:bookmarkStart w:id="11" w:name="sub_111"/>
      <w:r>
        <w:t>11) в целях недопущения ухудшения положения налогоплательщиков (физических лиц и организ</w:t>
      </w:r>
      <w:r>
        <w:t>аций) обеспечить в период с 2015 по 2018 год включительно неизменность условий налогообложения и уплаты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</w:t>
      </w:r>
      <w:r>
        <w:t xml:space="preserve">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установленных до 1 января 2015 г. соответственно </w:t>
      </w:r>
      <w:r>
        <w:rPr>
          <w:rStyle w:val="a4"/>
        </w:rPr>
        <w:t>законодательством</w:t>
      </w:r>
      <w:r>
        <w:t xml:space="preserve"> Российской Федерации о налогах и сборах и </w:t>
      </w:r>
      <w:r>
        <w:rPr>
          <w:rStyle w:val="a4"/>
        </w:rPr>
        <w:t>законодательством</w:t>
      </w:r>
      <w:r>
        <w:t xml:space="preserve"> Российской Федерации о страховых взносах.</w:t>
      </w:r>
    </w:p>
    <w:bookmarkEnd w:id="11"/>
    <w:p w:rsidR="00000000" w:rsidRDefault="00035F43">
      <w:r>
        <w:t>Доклад - 1 августа 2015 г., далее - один раз в полгода;</w:t>
      </w:r>
    </w:p>
    <w:p w:rsidR="00000000" w:rsidRDefault="00035F43">
      <w:bookmarkStart w:id="12" w:name="sub_112"/>
      <w:r>
        <w:t>12) обеспечить внесение в законодательство Российской Федерации изменений, предусматривающих однократное освобождение российских лиц от налоговой и уголовной ответственности при условии возвращения указанными лицами в российскую юрисдикцию ранее выведенных</w:t>
      </w:r>
      <w:r>
        <w:t xml:space="preserve"> ими в иностранные юрисдикции без уплаты соответствующих налогов доходов, полученных от источников в Российской Федерации.</w:t>
      </w:r>
    </w:p>
    <w:bookmarkEnd w:id="12"/>
    <w:p w:rsidR="00000000" w:rsidRDefault="00035F43">
      <w:r>
        <w:t>Срок - 15 июля 2015 г.;</w:t>
      </w:r>
    </w:p>
    <w:p w:rsidR="00000000" w:rsidRDefault="00035F43">
      <w:bookmarkStart w:id="13" w:name="sub_113"/>
      <w:r>
        <w:t>13) обеспечить подготовку и принятие нормативных правовых актов, направленных на реализацию в 2</w:t>
      </w:r>
      <w:r>
        <w:t>015 году мероприятий по проведению Года борьбы с сердечно-сосудистыми заболеваниями.</w:t>
      </w:r>
    </w:p>
    <w:bookmarkEnd w:id="13"/>
    <w:p w:rsidR="00000000" w:rsidRDefault="00035F43">
      <w:r>
        <w:t>Срок - 1 февраля 2015 г.;</w:t>
      </w:r>
    </w:p>
    <w:p w:rsidR="00000000" w:rsidRDefault="00035F43">
      <w:bookmarkStart w:id="14" w:name="sub_114"/>
      <w:r>
        <w:t>14) завершить к 1 января 2016 г. переход на страховые принципы обязательного медицинского страхования, обеспечив в том числе:</w:t>
      </w:r>
    </w:p>
    <w:bookmarkEnd w:id="14"/>
    <w:p w:rsidR="00000000" w:rsidRDefault="00035F43">
      <w:r>
        <w:lastRenderedPageBreak/>
        <w:t>принятие в полном объёме нормативных правовых актов, необходимых для осуществления указанного перехода;</w:t>
      </w:r>
    </w:p>
    <w:p w:rsidR="00000000" w:rsidRDefault="00035F43">
      <w:r>
        <w:t>формирование системы информирования граждан об их праве на получение доступной и качественной медицинской помощи, оказываемой в рамках программ обязат</w:t>
      </w:r>
      <w:r>
        <w:t>ельного медицинского страхования.</w:t>
      </w:r>
    </w:p>
    <w:p w:rsidR="00000000" w:rsidRDefault="00035F43">
      <w:r>
        <w:t>Доклад - 31 марта 2015 г., далее - ежеквартально;</w:t>
      </w:r>
    </w:p>
    <w:p w:rsidR="00000000" w:rsidRDefault="00035F43">
      <w:bookmarkStart w:id="15" w:name="sub_115"/>
      <w:r>
        <w:t>15) внедрить образовательный сертификат для профессиональной переподготовки и повышения квалификации врачей, обеспечивающий им право выбора организаций, осуществляющ</w:t>
      </w:r>
      <w:r>
        <w:t>их образовательную деятельность, дополнительных профессиональных программ, форм обучения, включая стажировку, и образовательных технологий.</w:t>
      </w:r>
    </w:p>
    <w:bookmarkEnd w:id="15"/>
    <w:p w:rsidR="00000000" w:rsidRDefault="00035F43">
      <w:r>
        <w:t>Срок - 1 сентября 2015 г.;</w:t>
      </w:r>
    </w:p>
    <w:p w:rsidR="00000000" w:rsidRDefault="00035F43">
      <w:bookmarkStart w:id="16" w:name="sub_116"/>
      <w:r>
        <w:t xml:space="preserve">16) с учётом ранее данных поручений обеспечить внесение в законодательство </w:t>
      </w:r>
      <w:r>
        <w:t>Российской Федерации изменений, обеспечивающих создание централизованной системы государственного контроля за качеством работы медицинских и фармацевтических организаций, обратив особое внимание на достаточность у Федеральной службы по надзору в сфере здра</w:t>
      </w:r>
      <w:r>
        <w:t>воохранения полномочий и инструментов для обеспечения контроля за качеством оказываемых медицинских услуг, в том числе организациями первичного звена здравоохранения.</w:t>
      </w:r>
    </w:p>
    <w:bookmarkEnd w:id="16"/>
    <w:p w:rsidR="00000000" w:rsidRDefault="00035F43">
      <w:r>
        <w:t>Срок - 15 июля 2015 г.;</w:t>
      </w:r>
    </w:p>
    <w:p w:rsidR="00000000" w:rsidRDefault="00035F43">
      <w:bookmarkStart w:id="17" w:name="sub_117"/>
      <w:r>
        <w:t xml:space="preserve">17) принять решение о продлении срока действия </w:t>
      </w:r>
      <w:r>
        <w:rPr>
          <w:rStyle w:val="a4"/>
        </w:rPr>
        <w:t>государственной программы</w:t>
      </w:r>
      <w:r>
        <w:t xml:space="preserve"> Российской Федерации "Доступная среда" до 2020 года, предусмотрев в том числе меры, направленные:</w:t>
      </w:r>
    </w:p>
    <w:bookmarkEnd w:id="17"/>
    <w:p w:rsidR="00000000" w:rsidRDefault="00035F43">
      <w:r>
        <w:t>на формирование современной отрасли по производству товаров для лиц с ограниченными возмо</w:t>
      </w:r>
      <w:r>
        <w:t>жностями здоровья, в том числе технических средств реабилитации;</w:t>
      </w:r>
    </w:p>
    <w:p w:rsidR="00000000" w:rsidRDefault="00035F43">
      <w:r>
        <w:t>на решение проблем, связанных с образованием и трудоустройством инвалидов, формированием безбарьерной среды.</w:t>
      </w:r>
    </w:p>
    <w:p w:rsidR="00000000" w:rsidRDefault="00035F43">
      <w:r>
        <w:t>Срок - 1 июня 2015 г.;</w:t>
      </w:r>
    </w:p>
    <w:p w:rsidR="00000000" w:rsidRDefault="00035F43">
      <w:bookmarkStart w:id="18" w:name="sub_118"/>
      <w:r>
        <w:t>18) представить предложения по совершенствованию мех</w:t>
      </w:r>
      <w:r>
        <w:t>анизмов финансирования системы дополнительного образования детей, обратив особое внимание:</w:t>
      </w:r>
    </w:p>
    <w:bookmarkEnd w:id="18"/>
    <w:p w:rsidR="00000000" w:rsidRDefault="00035F43">
      <w:r>
        <w:t>на недопустимость свёртывания системы организаций дополнительного образования детей;</w:t>
      </w:r>
    </w:p>
    <w:p w:rsidR="00000000" w:rsidRDefault="00035F43">
      <w:r>
        <w:t>на необходимость перехода к нормативно-подушевому финансированию реализац</w:t>
      </w:r>
      <w:r>
        <w:t>ии дополнительных общеобразовательных программ;</w:t>
      </w:r>
    </w:p>
    <w:p w:rsidR="00000000" w:rsidRDefault="00035F43">
      <w:r>
        <w:t>на обеспечение равных условий доступа к финансированию за счёт бюджетных ассигнований государственных, муниципальных и частных организаций дополнительного образования детей.</w:t>
      </w:r>
    </w:p>
    <w:p w:rsidR="00000000" w:rsidRDefault="00035F43">
      <w:r>
        <w:t>Срок - 1 марта 2015 года;</w:t>
      </w:r>
    </w:p>
    <w:p w:rsidR="00000000" w:rsidRDefault="00035F43">
      <w:bookmarkStart w:id="19" w:name="sub_119"/>
      <w:r>
        <w:t>1</w:t>
      </w:r>
      <w:r>
        <w:t xml:space="preserve">9) с учётом представленных в соответствии с </w:t>
      </w:r>
      <w:r>
        <w:rPr>
          <w:rStyle w:val="a4"/>
        </w:rPr>
        <w:t>подпунктом 18</w:t>
      </w:r>
      <w:r>
        <w:t xml:space="preserve"> настоящего пункта предложений подготовить и обеспечить принятие нормативных правовых актов, предусматривающих обеспечение равных условий доступа к финансированию за счёт бюд</w:t>
      </w:r>
      <w:r>
        <w:t>жетных ассигнований государственных, муниципальных и частных организаций дополнительного образования детей, и переход до 1 января 2016 г. к нормативно-подушевому финансированию реализации дополнительных общеобразовательных программ.</w:t>
      </w:r>
    </w:p>
    <w:bookmarkEnd w:id="19"/>
    <w:p w:rsidR="00000000" w:rsidRDefault="00035F43">
      <w:r>
        <w:t>Срок - 20 декабр</w:t>
      </w:r>
      <w:r>
        <w:t>я 2015 г.;</w:t>
      </w:r>
    </w:p>
    <w:p w:rsidR="00000000" w:rsidRDefault="00035F43">
      <w:bookmarkStart w:id="20" w:name="sub_120"/>
      <w:r>
        <w:t xml:space="preserve">20) обеспечить принятие нормативных правовых актов, предусматривающих критерии и порядок выявления одарённых детей, проявивших склонности к </w:t>
      </w:r>
      <w:r>
        <w:lastRenderedPageBreak/>
        <w:t>техническому и гуманитарному творчеству, изобретательству, а также порядок сопровождения таких дет</w:t>
      </w:r>
      <w:r>
        <w:t>ей и мониторинга их дальнейшего развития.</w:t>
      </w:r>
    </w:p>
    <w:bookmarkEnd w:id="20"/>
    <w:p w:rsidR="00000000" w:rsidRDefault="00035F43">
      <w:r>
        <w:t>Срок - 30 июня 2015 г.;</w:t>
      </w:r>
    </w:p>
    <w:p w:rsidR="00000000" w:rsidRDefault="00035F43">
      <w:bookmarkStart w:id="21" w:name="sub_121"/>
      <w:r>
        <w:t>21) внести в установленном порядке проект нормативного правового акта Президента Российской Федерации, предусматривающего учреждение гранта Президента Российской Федерации в ра</w:t>
      </w:r>
      <w:r>
        <w:t xml:space="preserve">змере 20 тыс. рублей, предоставляемого ежемесячно не более 5 тыс. одарённых детей из числа указанных в </w:t>
      </w:r>
      <w:r>
        <w:rPr>
          <w:rStyle w:val="a4"/>
        </w:rPr>
        <w:t>подпункте 20</w:t>
      </w:r>
      <w:r>
        <w:t xml:space="preserve"> настоящего пункта, поступивших на обучение в образовательные организации высшего образования, правила отбора таких </w:t>
      </w:r>
      <w:r>
        <w:t xml:space="preserve">детей для предоставления указанного гранта и ежегодного подтверждения ими права на его получение по результатам обучения и личных достижений при условии осуществления ими после получения образования трудовой деятельности на территории Российской Федерации </w:t>
      </w:r>
      <w:r>
        <w:t>в течение установленного срока.</w:t>
      </w:r>
    </w:p>
    <w:bookmarkEnd w:id="21"/>
    <w:p w:rsidR="00000000" w:rsidRDefault="00035F43">
      <w:r>
        <w:t>Срок - 1 августа 2015 г.;</w:t>
      </w:r>
    </w:p>
    <w:p w:rsidR="00000000" w:rsidRDefault="00035F43">
      <w:bookmarkStart w:id="22" w:name="sub_122"/>
      <w:r>
        <w:t>22) обеспечить внесение в законодательство Российской Федерации изменений, предусматривающих:</w:t>
      </w:r>
    </w:p>
    <w:bookmarkEnd w:id="22"/>
    <w:p w:rsidR="00000000" w:rsidRDefault="00035F43">
      <w:r>
        <w:t>докапитализацию открытого акционерного общества "Фонд развития Дальнего Востока и Б</w:t>
      </w:r>
      <w:r>
        <w:t>айкальского региона", в том числе путём возврата части федеральных налогов, поступающих в течение трёх лет от создаваемых на указанных территориях новых предприятий, за исключением налога на добавленную стоимость.</w:t>
      </w:r>
    </w:p>
    <w:p w:rsidR="00000000" w:rsidRDefault="00035F43">
      <w:r>
        <w:t>Срок - 15 июля 2015 г.;</w:t>
      </w:r>
    </w:p>
    <w:p w:rsidR="00000000" w:rsidRDefault="00035F43">
      <w:bookmarkStart w:id="23" w:name="sub_123"/>
      <w:r>
        <w:t>23) обеспечить внесение в законодательство Российской Федерации изменений, предусматривающих предоставление г. Владивостоку статуса свободного порта.</w:t>
      </w:r>
    </w:p>
    <w:bookmarkEnd w:id="23"/>
    <w:p w:rsidR="00000000" w:rsidRDefault="00035F43">
      <w:r>
        <w:t>Срок - 15 июля 2015 г.;</w:t>
      </w:r>
    </w:p>
    <w:p w:rsidR="00000000" w:rsidRDefault="00035F43">
      <w:bookmarkStart w:id="24" w:name="sub_124"/>
      <w:r>
        <w:t>24) разработать и утвердить комплексный проект развития Северного мо</w:t>
      </w:r>
      <w:r>
        <w:t>рского пути.</w:t>
      </w:r>
    </w:p>
    <w:bookmarkEnd w:id="24"/>
    <w:p w:rsidR="00000000" w:rsidRDefault="00035F43">
      <w:r>
        <w:t>Срок - 1 июня 2015 г.;</w:t>
      </w:r>
    </w:p>
    <w:p w:rsidR="00000000" w:rsidRDefault="00035F43">
      <w:bookmarkStart w:id="25" w:name="sub_125"/>
      <w:r>
        <w:t xml:space="preserve">25) подготовить и внести в Государственную Думу Федерального Собрания Российской Федерации поправки к </w:t>
      </w:r>
      <w:r>
        <w:rPr>
          <w:rStyle w:val="a4"/>
        </w:rPr>
        <w:t>проекту</w:t>
      </w:r>
      <w:r>
        <w:t xml:space="preserve"> федерального закона N 623874-6 "О территориях опережающего с</w:t>
      </w:r>
      <w:r>
        <w:t>оциально-экономического развития в Российской Федерации", предусматривающие распространение особого правового режима осуществления предпринимательской деятельности, устанавливаемого на территориях опережающего социально-экономического развития, на организа</w:t>
      </w:r>
      <w:r>
        <w:t>ции, реализующие инвестиционные проекты в монопрофильных муниципальных образованиях с наиболее сложным социально-экономическим положением, за исключением организаций, являющихся собственниками градообразующих предприятий и их дочерних обществ.</w:t>
      </w:r>
    </w:p>
    <w:bookmarkEnd w:id="25"/>
    <w:p w:rsidR="00000000" w:rsidRDefault="00035F43">
      <w:r>
        <w:t xml:space="preserve">Срок </w:t>
      </w:r>
      <w:r>
        <w:t>- 31 декабря 2014 г.</w:t>
      </w:r>
    </w:p>
    <w:p w:rsidR="00000000" w:rsidRDefault="00035F43">
      <w:r>
        <w:t>Ответственный: Медведев Д.А.;</w:t>
      </w:r>
    </w:p>
    <w:p w:rsidR="00000000" w:rsidRDefault="00035F43">
      <w:bookmarkStart w:id="26" w:name="sub_126"/>
      <w:r>
        <w:t>26) совместно с органами государственной власти субъектов Российской Федерации разработать и утвердить программу содействия созданию в субъектах Российской Федерации (исходя из прогнозируемой потреб</w:t>
      </w:r>
      <w:r>
        <w:t>ности) новых мест в общеобразовательных организациях, предусмотрев источники её финансирования.</w:t>
      </w:r>
    </w:p>
    <w:bookmarkEnd w:id="26"/>
    <w:p w:rsidR="00000000" w:rsidRDefault="00035F43">
      <w:r>
        <w:t>Срок - 1 июля 2015 г.</w:t>
      </w:r>
    </w:p>
    <w:p w:rsidR="00000000" w:rsidRDefault="00035F43">
      <w:r>
        <w:t>Ответственные: Медведев Д.А., высшие должностные лица (руководители высших исполнительных органов государственной власти) субъектов</w:t>
      </w:r>
      <w:r>
        <w:t xml:space="preserve"> Российской Федерации;</w:t>
      </w:r>
    </w:p>
    <w:p w:rsidR="00000000" w:rsidRDefault="00035F43">
      <w:bookmarkStart w:id="27" w:name="sub_127"/>
      <w:r>
        <w:t xml:space="preserve">27) предусмотреть в прогнозах социально-экономического развития Российской Федерации на среднесрочную перспективу сценарий, предполагающий снижение инфляции до уровня 4 процентов, ежегодный рост российской экономики темпами, </w:t>
      </w:r>
      <w:r>
        <w:lastRenderedPageBreak/>
        <w:t>п</w:t>
      </w:r>
      <w:r>
        <w:t>ревышающими среднемировые, рост производительности труда не менее 5 процентов, и определить условия достижения данных показателей при одновременном обеспечении макроэкономической сбалансированности.</w:t>
      </w:r>
    </w:p>
    <w:bookmarkEnd w:id="27"/>
    <w:p w:rsidR="00000000" w:rsidRDefault="00035F43">
      <w:r>
        <w:t>Доклад - 15 апреля 2015 г., далее - ежегодно.</w:t>
      </w:r>
    </w:p>
    <w:p w:rsidR="00000000" w:rsidRDefault="00035F43">
      <w:r>
        <w:t>Отве</w:t>
      </w:r>
      <w:r>
        <w:t>тственный: Медведев Д.А.;</w:t>
      </w:r>
    </w:p>
    <w:p w:rsidR="00000000" w:rsidRDefault="00035F43">
      <w:bookmarkStart w:id="28" w:name="sub_128"/>
      <w:r>
        <w:t>28) совместно с Центральным банком Российской Федерации принять необходимые меры по докапитализации системно значимых кредитных организаций при условии направления полученных ими дополнительных финансовых ресурсов на кредит</w:t>
      </w:r>
      <w:r>
        <w:t>ование по доступным процентным ставкам проектов реального сектора экономики, в том числе с использованием механизмов проектного финансирования.</w:t>
      </w:r>
    </w:p>
    <w:bookmarkEnd w:id="28"/>
    <w:p w:rsidR="00000000" w:rsidRDefault="00035F43">
      <w:r>
        <w:t>Срок - 1 февраля 2015 г.</w:t>
      </w:r>
    </w:p>
    <w:p w:rsidR="00000000" w:rsidRDefault="00035F43">
      <w:r>
        <w:t>Ответственные: Медведев Д.А., Набиуллина Э.С.</w:t>
      </w:r>
    </w:p>
    <w:p w:rsidR="00000000" w:rsidRDefault="00035F43">
      <w:bookmarkStart w:id="29" w:name="sub_129"/>
      <w:r>
        <w:t xml:space="preserve">29) совместно с автономной </w:t>
      </w:r>
      <w:r>
        <w:t>некоммерческой организацией "Агентство стратегических инициатив по продвижению новых проектов", Российской академией наук, ведущими университетами и деловыми объединениями предпринимателей организовать разработку и реализацию Национальной технологической и</w:t>
      </w:r>
      <w:r>
        <w:t>нициативы.</w:t>
      </w:r>
    </w:p>
    <w:bookmarkEnd w:id="29"/>
    <w:p w:rsidR="00000000" w:rsidRDefault="00035F43">
      <w:r>
        <w:t>Доклад - 1 июля 2015 г., далее - один раз в полгода.</w:t>
      </w:r>
    </w:p>
    <w:p w:rsidR="00000000" w:rsidRDefault="00035F43">
      <w:r>
        <w:t>Ответственные: Медведев Д.А., Никитин А.С., Фортов В.Е.</w:t>
      </w:r>
    </w:p>
    <w:p w:rsidR="00000000" w:rsidRDefault="00035F43">
      <w:bookmarkStart w:id="30" w:name="sub_2"/>
      <w:r>
        <w:t>2. Рекомендовать Центральному банку Российской Федерации совместно с Правительством Российской Федерации принять скоординиро</w:t>
      </w:r>
      <w:r>
        <w:t>ванные меры, направленные на пресечение спекулятивных действий и предотвращение случаев манипулирования на российском валютном рынке.</w:t>
      </w:r>
    </w:p>
    <w:bookmarkEnd w:id="30"/>
    <w:p w:rsidR="00000000" w:rsidRDefault="00035F43">
      <w:r>
        <w:t>Доклад - 25 декабря 2014 г., далее - ежеквартально.</w:t>
      </w:r>
    </w:p>
    <w:p w:rsidR="00000000" w:rsidRDefault="00035F43">
      <w:r>
        <w:t>Ответственные: Набиуллина Э.С., Медведев Д.А.</w:t>
      </w:r>
    </w:p>
    <w:p w:rsidR="00000000" w:rsidRDefault="00035F43">
      <w:bookmarkStart w:id="31" w:name="sub_3"/>
      <w:r>
        <w:t>3. Министерств</w:t>
      </w:r>
      <w:r>
        <w:t>у обороны Российской Федерации совместно с Федеральной службой по финансовому мониторингу, Банком России и заинтересованными федеральными органами исполнительной власти разработать и внедрить систему контроля за использованием средств при размещении и выпо</w:t>
      </w:r>
      <w:r>
        <w:t>лнении государственного оборонного заказа, предусмотрев в том числе:</w:t>
      </w:r>
    </w:p>
    <w:p w:rsidR="00000000" w:rsidRDefault="00035F43">
      <w:bookmarkStart w:id="32" w:name="sub_301"/>
      <w:bookmarkEnd w:id="31"/>
      <w:r>
        <w:t>1) утверждение схемы кооперации исполнителей государственного контракта на стадии его заключения, включая определение цен на товары (работы, услуги), поставляемые исполнителям</w:t>
      </w:r>
      <w:r>
        <w:t>и в рамках выполнения такого контракта;</w:t>
      </w:r>
    </w:p>
    <w:p w:rsidR="00000000" w:rsidRDefault="00035F43">
      <w:bookmarkStart w:id="33" w:name="sub_302"/>
      <w:bookmarkEnd w:id="32"/>
      <w:r>
        <w:t>2) ведение раздельного учёта средств, выделяемых каждому исполнителю в рамках выполнения одного государственного контракта;</w:t>
      </w:r>
    </w:p>
    <w:p w:rsidR="00000000" w:rsidRDefault="00035F43">
      <w:bookmarkStart w:id="34" w:name="sub_303"/>
      <w:bookmarkEnd w:id="33"/>
      <w:r>
        <w:t>3) осуществление банковского контроля за выполнением государстве</w:t>
      </w:r>
      <w:r>
        <w:t>нного контракта со стороны уполномоченного банка и последующую передачу Федеральной службе по финансовому мониторингу информации о результатах такого контроля;</w:t>
      </w:r>
    </w:p>
    <w:p w:rsidR="00000000" w:rsidRDefault="00035F43">
      <w:bookmarkStart w:id="35" w:name="sub_304"/>
      <w:bookmarkEnd w:id="34"/>
      <w:r>
        <w:t>4) расширение полномочий Федеральной службы по финансовому мониторингу по контролю</w:t>
      </w:r>
      <w:r>
        <w:t xml:space="preserve"> за операциями, связанными с выполнением государственного оборонного заказа;</w:t>
      </w:r>
    </w:p>
    <w:p w:rsidR="00000000" w:rsidRDefault="00035F43">
      <w:bookmarkStart w:id="36" w:name="sub_305"/>
      <w:bookmarkEnd w:id="35"/>
      <w:r>
        <w:t>5) усиление ответственности исполнителей за использование средств при размещении и выполнении государственного оборонного заказа.</w:t>
      </w:r>
    </w:p>
    <w:bookmarkEnd w:id="36"/>
    <w:p w:rsidR="00000000" w:rsidRDefault="00035F43">
      <w:r>
        <w:t>Доклад - 1 июля 2015 г., далее - один раз в полгода.</w:t>
      </w:r>
    </w:p>
    <w:p w:rsidR="00000000" w:rsidRDefault="00035F43">
      <w:r>
        <w:t>Ответственные: Шойгу С.К., Чиханчин Ю.А., Набиуллина Э.С.</w:t>
      </w:r>
    </w:p>
    <w:p w:rsidR="00000000" w:rsidRDefault="00035F43">
      <w:bookmarkStart w:id="37" w:name="sub_4"/>
      <w:r>
        <w:t>4. Председателю коллегии Военно-промышленной комиссии Российской Федерации - Заместителю Председателя Правительства Российской Федерации Рог</w:t>
      </w:r>
      <w:r>
        <w:t xml:space="preserve">озину Д.О. обеспечить координацию работ по исполнению </w:t>
      </w:r>
      <w:r>
        <w:rPr>
          <w:rStyle w:val="a4"/>
        </w:rPr>
        <w:t>пункта 3</w:t>
      </w:r>
      <w:r>
        <w:t xml:space="preserve"> настоящего перечня поручений.</w:t>
      </w:r>
    </w:p>
    <w:p w:rsidR="00000000" w:rsidRDefault="00035F43">
      <w:bookmarkStart w:id="38" w:name="sub_5"/>
      <w:bookmarkEnd w:id="37"/>
      <w:r>
        <w:t>5. Минобрнауки России совместно с заинтересованными общественными профессиональными организациями провести анализ результатов выпу</w:t>
      </w:r>
      <w:r>
        <w:t xml:space="preserve">скного </w:t>
      </w:r>
      <w:r>
        <w:lastRenderedPageBreak/>
        <w:t>сочинения и единого государственного экзамена по итогам 2014-2015 учебного года и представить предложения по повышению качества обучения в общеобразовательных организациях.</w:t>
      </w:r>
    </w:p>
    <w:bookmarkEnd w:id="38"/>
    <w:p w:rsidR="00000000" w:rsidRDefault="00035F43">
      <w:r>
        <w:t>Доклад - 15 августа 2015 г.</w:t>
      </w:r>
    </w:p>
    <w:p w:rsidR="00000000" w:rsidRDefault="00035F43">
      <w:r>
        <w:t>Ответственный: Ливанов Д.В.</w:t>
      </w:r>
    </w:p>
    <w:p w:rsidR="00000000" w:rsidRDefault="00035F43">
      <w:bookmarkStart w:id="39" w:name="sub_6"/>
      <w:r>
        <w:t>6. Автоном</w:t>
      </w:r>
      <w:r>
        <w:t>ной некоммерческой организации "Агентство стратегических инициатив по продвижению новых проектов" с участием "Внешэкономбанка", общества с ограниченной ответственностью "Управляющая компания Российский фонд прямых инвестиций" и заинтересованных федеральных</w:t>
      </w:r>
      <w:r>
        <w:t xml:space="preserve"> органов исполнительной власти обеспечить:</w:t>
      </w:r>
    </w:p>
    <w:p w:rsidR="00000000" w:rsidRDefault="00035F43">
      <w:bookmarkStart w:id="40" w:name="sub_601"/>
      <w:bookmarkEnd w:id="39"/>
      <w:r>
        <w:t>1) разработку организационного и финансового механизма содействия ускоренному развитию средних несырьевых компаний, имеющих экспортный потенциал.</w:t>
      </w:r>
    </w:p>
    <w:bookmarkEnd w:id="40"/>
    <w:p w:rsidR="00000000" w:rsidRDefault="00035F43">
      <w:r>
        <w:t>Доклад - 30 апреля 2015 г.;</w:t>
      </w:r>
    </w:p>
    <w:p w:rsidR="00000000" w:rsidRDefault="00035F43">
      <w:bookmarkStart w:id="41" w:name="sub_602"/>
      <w:r>
        <w:t>2) реализацию</w:t>
      </w:r>
      <w:r>
        <w:t xml:space="preserve"> пилотного проекта, направленного на внедрение указанного организационного и финансового механизма.</w:t>
      </w:r>
    </w:p>
    <w:bookmarkEnd w:id="41"/>
    <w:p w:rsidR="00000000" w:rsidRDefault="00035F43">
      <w:r>
        <w:t>Срок - 1 декабря 2015 г.</w:t>
      </w:r>
    </w:p>
    <w:p w:rsidR="00000000" w:rsidRDefault="00035F43">
      <w:r>
        <w:t>Ответственный: Никитин А.С.</w:t>
      </w:r>
    </w:p>
    <w:p w:rsidR="00035F43" w:rsidRDefault="00035F43"/>
    <w:sectPr w:rsidR="00035F4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768"/>
    <w:rsid w:val="00035F43"/>
    <w:rsid w:val="0086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2344</Words>
  <Characters>13366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2014-12-15T06:06:00Z</dcterms:created>
  <dcterms:modified xsi:type="dcterms:W3CDTF">2014-12-15T06:06:00Z</dcterms:modified>
</cp:coreProperties>
</file>