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56FD">
      <w:pPr>
        <w:pStyle w:val="1"/>
      </w:pPr>
      <w:r>
        <w:rPr>
          <w:rStyle w:val="a4"/>
        </w:rPr>
        <w:t>Приказ Минфина России от 30 октября 2014 г. N 127н</w:t>
      </w:r>
      <w:r>
        <w:rPr>
          <w:rStyle w:val="a4"/>
        </w:rPr>
        <w:br/>
        <w:t>"О введении документов Международных стандартов финансовой отчетности в действие на территории Российской Федерации"</w:t>
      </w:r>
    </w:p>
    <w:p w:rsidR="00000000" w:rsidRDefault="008456FD"/>
    <w:p w:rsidR="00000000" w:rsidRDefault="008456FD">
      <w:proofErr w:type="gramStart"/>
      <w:r>
        <w:t xml:space="preserve">В соответствии с </w:t>
      </w:r>
      <w:r>
        <w:rPr>
          <w:rStyle w:val="a4"/>
        </w:rPr>
        <w:t>Положением</w:t>
      </w:r>
      <w:r>
        <w:t xml:space="preserve">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Федерации, утвержденным </w:t>
      </w:r>
      <w:r>
        <w:rPr>
          <w:rStyle w:val="a4"/>
        </w:rPr>
        <w:t>постановлением</w:t>
      </w:r>
      <w:r>
        <w:t xml:space="preserve"> Правительства Российской Федерации от 25 февраля 2011 г. N 107 (Собрание законодательства Российской Федерации, 2011, N 10, ст. 1385; 2012, N 6, ст. 680; 2013, N 5, ст. 407;</w:t>
      </w:r>
      <w:proofErr w:type="gramEnd"/>
      <w:r>
        <w:t xml:space="preserve"> </w:t>
      </w:r>
      <w:proofErr w:type="gramStart"/>
      <w:r>
        <w:t>N 36, ст. 4578), по согласованию с Ц</w:t>
      </w:r>
      <w:r>
        <w:t>ентральным банком Российской Федерации приказываю:</w:t>
      </w:r>
      <w:proofErr w:type="gramEnd"/>
    </w:p>
    <w:p w:rsidR="00000000" w:rsidRDefault="008456FD">
      <w:bookmarkStart w:id="0" w:name="sub_1"/>
      <w:r>
        <w:t>1. Ввести в действие на территории Российской Федерации:</w:t>
      </w:r>
    </w:p>
    <w:p w:rsidR="00000000" w:rsidRDefault="008456FD">
      <w:bookmarkStart w:id="1" w:name="sub_11"/>
      <w:bookmarkEnd w:id="0"/>
      <w:proofErr w:type="gramStart"/>
      <w:r>
        <w:t>1) документ Международных стандартов финансовой отчетности "Учет приобретений долей участия в совместных операциях (Поправки к Между</w:t>
      </w:r>
      <w:r>
        <w:t>народному стандарту финансовой отчетности (IFRS) 11)" (</w:t>
      </w:r>
      <w:r>
        <w:rPr>
          <w:rStyle w:val="a4"/>
        </w:rPr>
        <w:t>приложение N 1</w:t>
      </w:r>
      <w:r>
        <w:t>);</w:t>
      </w:r>
      <w:proofErr w:type="gramEnd"/>
    </w:p>
    <w:p w:rsidR="00000000" w:rsidRDefault="008456FD">
      <w:bookmarkStart w:id="2" w:name="sub_12"/>
      <w:bookmarkEnd w:id="1"/>
      <w:r>
        <w:t>2) документ Международных стандартов финансовой отчетности "Разъяснение допустимых методов амортизации (Поправки к Международному станда</w:t>
      </w:r>
      <w:r>
        <w:t>рту финансовой отчетности (IAS) 16 и Международному стандарту финансовой отчетности (IAS) 38)" (</w:t>
      </w:r>
      <w:r>
        <w:rPr>
          <w:rStyle w:val="a4"/>
        </w:rPr>
        <w:t>приложение N 2</w:t>
      </w:r>
      <w:r>
        <w:t>).</w:t>
      </w:r>
    </w:p>
    <w:p w:rsidR="00000000" w:rsidRDefault="008456FD">
      <w:bookmarkStart w:id="3" w:name="sub_2"/>
      <w:bookmarkEnd w:id="2"/>
      <w:r>
        <w:t xml:space="preserve">2. Установить, что документы Международных стандартов финансовой отчетности, указанные в </w:t>
      </w:r>
      <w:r>
        <w:rPr>
          <w:rStyle w:val="a4"/>
        </w:rPr>
        <w:t>пункте 1</w:t>
      </w:r>
      <w:r>
        <w:t xml:space="preserve"> настоящего приказа, вступают в силу на территории Российской Федерации: для добровольного применения - со дня их </w:t>
      </w:r>
      <w:r>
        <w:rPr>
          <w:rStyle w:val="a4"/>
        </w:rPr>
        <w:t>официального опубликования</w:t>
      </w:r>
      <w:r>
        <w:t>; для обязательного применения - в сроки, определенные в</w:t>
      </w:r>
      <w:r>
        <w:t xml:space="preserve"> этих документах.</w:t>
      </w:r>
    </w:p>
    <w:bookmarkEnd w:id="3"/>
    <w:p w:rsidR="00000000" w:rsidRDefault="008456FD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8456FD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456FD" w:rsidRDefault="008456FD">
            <w:pPr>
              <w:pStyle w:val="afff"/>
              <w:rPr>
                <w:rFonts w:eastAsiaTheme="minorEastAsia"/>
              </w:rPr>
            </w:pPr>
            <w:r w:rsidRPr="008456FD">
              <w:rPr>
                <w:rFonts w:eastAsiaTheme="minorEastAsia"/>
              </w:rPr>
              <w:t>Министр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456FD" w:rsidRDefault="008456FD">
            <w:pPr>
              <w:pStyle w:val="aff6"/>
              <w:jc w:val="right"/>
              <w:rPr>
                <w:rFonts w:eastAsiaTheme="minorEastAsia"/>
              </w:rPr>
            </w:pPr>
            <w:r w:rsidRPr="008456FD">
              <w:rPr>
                <w:rFonts w:eastAsiaTheme="minorEastAsia"/>
              </w:rPr>
              <w:t>А.Г. Силуанов</w:t>
            </w:r>
          </w:p>
        </w:tc>
      </w:tr>
    </w:tbl>
    <w:p w:rsidR="00000000" w:rsidRDefault="008456FD"/>
    <w:p w:rsidR="00000000" w:rsidRDefault="008456FD">
      <w:pPr>
        <w:pStyle w:val="afff"/>
      </w:pPr>
      <w:r>
        <w:t>Согласовано:</w:t>
      </w:r>
    </w:p>
    <w:p w:rsidR="00000000" w:rsidRDefault="008456FD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8456FD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456FD" w:rsidRDefault="008456FD">
            <w:pPr>
              <w:pStyle w:val="afff"/>
              <w:rPr>
                <w:rFonts w:eastAsiaTheme="minorEastAsia"/>
              </w:rPr>
            </w:pPr>
            <w:r w:rsidRPr="008456FD">
              <w:rPr>
                <w:rFonts w:eastAsiaTheme="minorEastAsia"/>
              </w:rPr>
              <w:t>Центральный банк</w:t>
            </w:r>
            <w:r w:rsidRPr="008456FD">
              <w:rPr>
                <w:rFonts w:eastAsiaTheme="minorEastAsia"/>
              </w:rPr>
              <w:br/>
              <w:t>Российской Федерации</w:t>
            </w:r>
            <w:r w:rsidRPr="008456FD">
              <w:rPr>
                <w:rFonts w:eastAsiaTheme="minorEastAsia"/>
              </w:rPr>
              <w:br/>
              <w:t>Председатель Центрального банка</w:t>
            </w:r>
            <w:r w:rsidRPr="008456FD">
              <w:rPr>
                <w:rFonts w:eastAsiaTheme="minorEastAsia"/>
              </w:rPr>
              <w:br/>
              <w:t>Российской Федерации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456FD" w:rsidRDefault="008456FD">
            <w:pPr>
              <w:pStyle w:val="aff6"/>
              <w:jc w:val="right"/>
              <w:rPr>
                <w:rFonts w:eastAsiaTheme="minorEastAsia"/>
              </w:rPr>
            </w:pPr>
            <w:r w:rsidRPr="008456FD">
              <w:rPr>
                <w:rFonts w:eastAsiaTheme="minorEastAsia"/>
              </w:rPr>
              <w:t>Э.С. Набиуллина</w:t>
            </w:r>
          </w:p>
        </w:tc>
      </w:tr>
    </w:tbl>
    <w:p w:rsidR="00000000" w:rsidRDefault="008456FD"/>
    <w:p w:rsidR="00000000" w:rsidRDefault="008456FD">
      <w:pPr>
        <w:pStyle w:val="afff"/>
      </w:pPr>
      <w:r>
        <w:t>27.10.2014</w:t>
      </w:r>
    </w:p>
    <w:p w:rsidR="00000000" w:rsidRDefault="008456FD"/>
    <w:p w:rsidR="00000000" w:rsidRDefault="008456FD">
      <w:pPr>
        <w:pStyle w:val="afff"/>
      </w:pPr>
      <w:r>
        <w:t>Зарегистрировано в Минюсте РФ 24 ноября 2014 г.</w:t>
      </w:r>
      <w:r>
        <w:br/>
        <w:t>Регистрационный N 34895</w:t>
      </w:r>
    </w:p>
    <w:p w:rsidR="008456FD" w:rsidRDefault="008456FD"/>
    <w:sectPr w:rsidR="008456FD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1A5"/>
    <w:rsid w:val="008456FD"/>
    <w:rsid w:val="00FB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1456</Characters>
  <Application>Microsoft Office Word</Application>
  <DocSecurity>0</DocSecurity>
  <Lines>12</Lines>
  <Paragraphs>3</Paragraphs>
  <ScaleCrop>false</ScaleCrop>
  <Company>НПП "Гарант-Сервис"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2014-12-08T06:28:00Z</dcterms:created>
  <dcterms:modified xsi:type="dcterms:W3CDTF">2014-12-08T06:28:00Z</dcterms:modified>
</cp:coreProperties>
</file>