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0FB7">
      <w:pPr>
        <w:pStyle w:val="1"/>
      </w:pPr>
      <w:r>
        <w:rPr>
          <w:rStyle w:val="a4"/>
          <w:b/>
          <w:bCs/>
        </w:rPr>
        <w:t>Определение СК по экономическим спорам Верховного Суда РФ от 10 июня 2015 г. N 305-ЭС15-2572</w:t>
      </w:r>
    </w:p>
    <w:p w:rsidR="00000000" w:rsidRDefault="00C70FB7"/>
    <w:p w:rsidR="00000000" w:rsidRDefault="00C70FB7">
      <w:r>
        <w:t>Резолютивная часть определения объявлена 3 июня 2015 года.</w:t>
      </w:r>
    </w:p>
    <w:p w:rsidR="00000000" w:rsidRDefault="00C70FB7">
      <w:r>
        <w:t>Полный текст определения изготовлен 10 июня 2015 года.</w:t>
      </w:r>
    </w:p>
    <w:p w:rsidR="00000000" w:rsidRDefault="00C70FB7"/>
    <w:p w:rsidR="00000000" w:rsidRDefault="00C70FB7">
      <w:r>
        <w:t>Судебная коллегия по экономическим спорам Верховного Суда Российской Федерации в составе:</w:t>
      </w:r>
    </w:p>
    <w:p w:rsidR="00000000" w:rsidRDefault="00C70FB7">
      <w:r>
        <w:t>председательствующего судьи Разумова И.В.,</w:t>
      </w:r>
    </w:p>
    <w:p w:rsidR="00000000" w:rsidRDefault="00C70FB7">
      <w:r>
        <w:t>судей За</w:t>
      </w:r>
      <w:r>
        <w:t>рубиной Е.Н. и Киселевой О.В.</w:t>
      </w:r>
    </w:p>
    <w:p w:rsidR="00000000" w:rsidRDefault="00C70FB7">
      <w:proofErr w:type="gramStart"/>
      <w:r>
        <w:t xml:space="preserve">рассмотрела в открытом судебном заседании кассационную жалобу Гришина Михаила Юрьевича на </w:t>
      </w:r>
      <w:r>
        <w:rPr>
          <w:rStyle w:val="a4"/>
        </w:rPr>
        <w:t>решение</w:t>
      </w:r>
      <w:r>
        <w:t xml:space="preserve"> Арбитражного суда города Москвы от 10.07.2014 (судья Константиновская Н.А.), </w:t>
      </w:r>
      <w:r>
        <w:rPr>
          <w:rStyle w:val="a4"/>
        </w:rPr>
        <w:t>постановление</w:t>
      </w:r>
      <w:r>
        <w:t xml:space="preserve"> Девятого арбитражного апелляционного суда от 19.09.2014 (судьи Кузнецова И.И., Гарипов В.С., Смирнов О.В.) и </w:t>
      </w:r>
      <w:r>
        <w:rPr>
          <w:rStyle w:val="a4"/>
        </w:rPr>
        <w:t>постановление</w:t>
      </w:r>
      <w:r>
        <w:t xml:space="preserve"> Арбитражного суда Московского округа от 24.12.2014 (судьи Кобы</w:t>
      </w:r>
      <w:r>
        <w:t>лянский В.В., Зверева Е.А., Кузнецов В.В.) по делу N</w:t>
      </w:r>
      <w:proofErr w:type="gramEnd"/>
      <w:r>
        <w:t> А40-51637/2014</w:t>
      </w:r>
    </w:p>
    <w:p w:rsidR="00000000" w:rsidRDefault="00C70FB7">
      <w:r>
        <w:t>В судебном заседании приняли участие:</w:t>
      </w:r>
    </w:p>
    <w:p w:rsidR="00000000" w:rsidRDefault="00C70FB7">
      <w:r>
        <w:t>Гришин Михаил Юрьевич, представитель Гришина Михаила Юрьевича - Ляховецкий Д.Д. по доверенности от 13.02.2015 77 АБ 5386500,</w:t>
      </w:r>
    </w:p>
    <w:p w:rsidR="00000000" w:rsidRDefault="00C70FB7">
      <w:r>
        <w:t xml:space="preserve">представители общества с </w:t>
      </w:r>
      <w:r>
        <w:t>ограниченной ответственностью "Авто-Спектр" - В.А. Кондратов по доверенности от 27.05.2014, А.В. Манякин по доверенности от 02.04.2015, А.Н. Ефименко по доверенности от 27.05.2015.</w:t>
      </w:r>
    </w:p>
    <w:p w:rsidR="00000000" w:rsidRDefault="00C70FB7">
      <w:r>
        <w:t>Заслушав доклад судьи Верховного Суда Российской Федерации Киселевой О.В. и</w:t>
      </w:r>
      <w:r>
        <w:t xml:space="preserve"> объяснения представителей лиц, участвующих в деле, Судебная коллегия по экономическим спорам Верховного Суда Российской Федерации, установила:</w:t>
      </w:r>
    </w:p>
    <w:p w:rsidR="00000000" w:rsidRDefault="00C70FB7">
      <w:proofErr w:type="gramStart"/>
      <w:r>
        <w:t>Гришин Михаил Юрьевич обратился в Арбитражный суд города Москвы с иском к обществу с ограниченной ответственност</w:t>
      </w:r>
      <w:r>
        <w:t>ью "Авто-Спектр" (далее - общество) о взыскании 12 135 250 рублей действительной стоимости доли в размере 25% уставного капитала общества, 10 971 рубля 60 копеек процентов за просрочку оплаты действительной стоимости доли за период с 14.03.2014 по 17.03.20</w:t>
      </w:r>
      <w:r>
        <w:t>14, и взыскании процентов за пользование чужими денежными средствами</w:t>
      </w:r>
      <w:proofErr w:type="gramEnd"/>
      <w:r>
        <w:t xml:space="preserve"> по ставке 8,25% </w:t>
      </w:r>
      <w:proofErr w:type="gramStart"/>
      <w:r>
        <w:t>годовых</w:t>
      </w:r>
      <w:proofErr w:type="gramEnd"/>
      <w:r>
        <w:t>, начисляемых на сумму задолженности по оплате действительной стоимости принадлежащей истцу доли со дня вынесения решения по день фактического погашения обществом з</w:t>
      </w:r>
      <w:r>
        <w:t>адолженности.</w:t>
      </w:r>
    </w:p>
    <w:p w:rsidR="00000000" w:rsidRDefault="00C70FB7">
      <w:r>
        <w:rPr>
          <w:rStyle w:val="a4"/>
        </w:rPr>
        <w:t>Решением</w:t>
      </w:r>
      <w:r>
        <w:t xml:space="preserve"> Арбитражного суда города Москвы от 10.07.2014, оставленным без изменения постановлениями</w:t>
      </w:r>
      <w:proofErr w:type="gramStart"/>
      <w:r>
        <w:t xml:space="preserve"> Д</w:t>
      </w:r>
      <w:proofErr w:type="gramEnd"/>
      <w:r>
        <w:t xml:space="preserve">евятого арбитражного апелляционного суда </w:t>
      </w:r>
      <w:r>
        <w:rPr>
          <w:rStyle w:val="a4"/>
        </w:rPr>
        <w:t>от 19.09.2014</w:t>
      </w:r>
      <w:r>
        <w:t xml:space="preserve"> и Арбитражного с</w:t>
      </w:r>
      <w:r>
        <w:t xml:space="preserve">уда Московского округа </w:t>
      </w:r>
      <w:r>
        <w:rPr>
          <w:rStyle w:val="a4"/>
        </w:rPr>
        <w:t>от 24.12.2014</w:t>
      </w:r>
      <w:r>
        <w:t>, в удовлетворении иска отказано.</w:t>
      </w:r>
    </w:p>
    <w:p w:rsidR="00000000" w:rsidRDefault="00C70FB7">
      <w:r>
        <w:t>В кассационной жалобе, поданной в Верховный Суд Российской Федерации, Гришин М.Ю., полагая принятые по делу судебные акты незаконными и необоснованным</w:t>
      </w:r>
      <w:r>
        <w:t>и, просит их отменить и направить дело на новое рассмотрение в суд первой инстанции.</w:t>
      </w:r>
    </w:p>
    <w:p w:rsidR="00000000" w:rsidRDefault="00C70FB7">
      <w:r>
        <w:t>В письменных объяснениях ответчик просит оставить обжалуемые судебные акты без изменения как соответствующие действующему законодательству.</w:t>
      </w:r>
    </w:p>
    <w:p w:rsidR="00000000" w:rsidRDefault="00C70FB7">
      <w:r>
        <w:rPr>
          <w:rStyle w:val="a4"/>
        </w:rPr>
        <w:t>Определением</w:t>
      </w:r>
      <w:r>
        <w:t xml:space="preserve"> Верховного Суда Российской Федерации от 30.04.2015 (судья Киселева О.В.) кассационная жалоба вместе с делом переданы для рассмотрения в судебном заседании Судебной коллегии по экономическим спорам Верховного Суда Российской Федерации.</w:t>
      </w:r>
    </w:p>
    <w:p w:rsidR="00000000" w:rsidRDefault="00C70FB7">
      <w:r>
        <w:t>Про</w:t>
      </w:r>
      <w:r>
        <w:t xml:space="preserve">верив обоснованность доводов, изложенных в кассационной жалобе, </w:t>
      </w:r>
      <w:r>
        <w:lastRenderedPageBreak/>
        <w:t>письменных объяснениях на нее, выступлениях присутствующих в судебном заседании лиц, участвующих в деле, и их представителей, Судебная коллегия по экономическим спорам Верховного Суда Российск</w:t>
      </w:r>
      <w:r>
        <w:t>ой Федерации считает, что обжалуемые судебные акты подлежат отмене, а дело - направлению на новое рассмотрение в Арбитражный суд города Москвы.</w:t>
      </w:r>
    </w:p>
    <w:p w:rsidR="00000000" w:rsidRDefault="00C70FB7">
      <w:r>
        <w:t xml:space="preserve">Как установлено судом первой инстанции и усматривается из материалов дела, истец является участником общества с </w:t>
      </w:r>
      <w:r>
        <w:t>долей в размере 25% уставного капитала общества.</w:t>
      </w:r>
    </w:p>
    <w:p w:rsidR="00000000" w:rsidRDefault="00C70FB7">
      <w:r>
        <w:t>Из представленных 06.11.2013 обществом истцу документов, в том числе протоколов общих собраний, истцу стало известно о проведении внеочередных общих собраний участников ответчика, на которых были приняты реш</w:t>
      </w:r>
      <w:r>
        <w:t>ения об одобрении крупных для общества сделок, оформленных протоколами от 13.09.2011, 30.09.2011 и двумя протоколами, не содержащими сведений о датах принятия решений.</w:t>
      </w:r>
    </w:p>
    <w:p w:rsidR="00000000" w:rsidRDefault="00C70FB7">
      <w:r>
        <w:t>В вышеуказанных общих собраниях участников общества истец участия не принимал, за одобре</w:t>
      </w:r>
      <w:r>
        <w:t xml:space="preserve">ние сделок не голосовал, в </w:t>
      </w:r>
      <w:proofErr w:type="gramStart"/>
      <w:r>
        <w:t>связи</w:t>
      </w:r>
      <w:proofErr w:type="gramEnd"/>
      <w:r>
        <w:t xml:space="preserve"> с чем направил ответчику требование о выплате действительной стоимости принадлежащей истцу доли в уставном капитале общества на основании </w:t>
      </w:r>
      <w:r>
        <w:rPr>
          <w:rStyle w:val="a4"/>
        </w:rPr>
        <w:t>абзаца 2 пункта 2 статьи 23</w:t>
      </w:r>
      <w:r>
        <w:t xml:space="preserve"> Федерального зако</w:t>
      </w:r>
      <w:r>
        <w:t>на от 08.02.1998 N 14-ФЗ "Об обществах с ограниченной ответственностью" (далее - Закон об обществах с ограниченной ответственностью).</w:t>
      </w:r>
    </w:p>
    <w:p w:rsidR="00000000" w:rsidRDefault="00C70FB7">
      <w:r>
        <w:t>Уклонение от исполнения обязанности по приобретению доли в уставном капитале и отказ в выплате ее действительной стоимости</w:t>
      </w:r>
      <w:r>
        <w:t xml:space="preserve"> послужили основаниями для обращения истца с настоящим иском в арбитражный суд.</w:t>
      </w:r>
    </w:p>
    <w:p w:rsidR="00000000" w:rsidRDefault="00C70FB7">
      <w:r>
        <w:t xml:space="preserve">Отказывая в удовлетворении иска, суд первой инстанции исходил из отсутствия у общества обязанности по покупке доли у истца, а у истца - права требования выплаты действительной </w:t>
      </w:r>
      <w:r>
        <w:t xml:space="preserve">стоимости доли. Суд посчитал, что истцом нарушена установленная </w:t>
      </w:r>
      <w:r>
        <w:rPr>
          <w:rStyle w:val="a4"/>
        </w:rPr>
        <w:t>Законом</w:t>
      </w:r>
      <w:r>
        <w:t xml:space="preserve"> об обществах с ограниченной ответственностью и уставом общества процедура отчуждения доли, поскольку он не направлял обществу предложение по отчужде</w:t>
      </w:r>
      <w:r>
        <w:t>нию доли и заявление о выходе из состава участников.</w:t>
      </w:r>
    </w:p>
    <w:p w:rsidR="00000000" w:rsidRDefault="00C70FB7">
      <w:r>
        <w:t>Суд апелляционной инстанции оставил решение суда первой инстанции без изменения. При этом апелляционный суд сослался исключительно на недоказанность истцом размера действительной стоимости доли, подлежащ</w:t>
      </w:r>
      <w:r>
        <w:t>ей выплате.</w:t>
      </w:r>
    </w:p>
    <w:p w:rsidR="00000000" w:rsidRDefault="00C70FB7">
      <w:r>
        <w:t>Соглашаясь с выводами судов первой и апелляционной инстанций об отсутствии правовых оснований для удовлетворения иска, суд округа указал на неправильное применение ими норм материального права, однако оставил судебные акты без изменения, усмотр</w:t>
      </w:r>
      <w:r>
        <w:t>ев иное основание для отказа в иске.</w:t>
      </w:r>
    </w:p>
    <w:p w:rsidR="00000000" w:rsidRDefault="00C70FB7">
      <w:r>
        <w:t xml:space="preserve">Как посчитал окружной суд, истцом пропущен 45-дневный срок, установленный </w:t>
      </w:r>
      <w:r>
        <w:rPr>
          <w:rStyle w:val="a4"/>
        </w:rPr>
        <w:t>абзацем 2 пункта 2 статьи 23</w:t>
      </w:r>
      <w:r>
        <w:t xml:space="preserve"> Закона об обществах с ограниченной ответственностью, что влечет утрату права</w:t>
      </w:r>
      <w:r>
        <w:t xml:space="preserve"> истца на удовлетворение спорного требования.</w:t>
      </w:r>
    </w:p>
    <w:p w:rsidR="00000000" w:rsidRDefault="00C70FB7">
      <w:proofErr w:type="gramStart"/>
      <w:r>
        <w:t xml:space="preserve">При этом суд исходил из того, что истец, наделенный в силу положений </w:t>
      </w:r>
      <w:r>
        <w:rPr>
          <w:rStyle w:val="a4"/>
        </w:rPr>
        <w:t>статьи 8</w:t>
      </w:r>
      <w:r>
        <w:t xml:space="preserve"> Закона об обществах с ограниченной ответственностью правом на управление делами общества, непоср</w:t>
      </w:r>
      <w:r>
        <w:t>едственно связанным с участием в общих собраниях (в том числе очередных), проявляя необходимую степень добросовестности и осмотрительности, не позднее 31.08.2012 - предельной даты проведения очередного годового общего собрания участников общества по итогам</w:t>
      </w:r>
      <w:r>
        <w:t xml:space="preserve"> 2011 года, установленной законом</w:t>
      </w:r>
      <w:proofErr w:type="gramEnd"/>
      <w:r>
        <w:t xml:space="preserve"> и уставом общества, должен был узнать об одобрении общим собранием участников крупных сделок и направить ответчику спорное требование до 15.10.2012.</w:t>
      </w:r>
    </w:p>
    <w:p w:rsidR="00000000" w:rsidRDefault="00C70FB7">
      <w:r>
        <w:t>Между тем судами не учтено следующее.</w:t>
      </w:r>
    </w:p>
    <w:p w:rsidR="00000000" w:rsidRDefault="00C70FB7">
      <w:proofErr w:type="gramStart"/>
      <w:r>
        <w:t xml:space="preserve">Согласно </w:t>
      </w:r>
      <w:r>
        <w:rPr>
          <w:rStyle w:val="a4"/>
        </w:rPr>
        <w:t>абзацам второму</w:t>
      </w:r>
      <w:r>
        <w:t xml:space="preserve"> и </w:t>
      </w:r>
      <w:r>
        <w:rPr>
          <w:rStyle w:val="a4"/>
        </w:rPr>
        <w:t>третьему пункта 2 статьи 23</w:t>
      </w:r>
      <w:r>
        <w:t xml:space="preserve"> Закона об обществах с ограниченной ответственностью, в случае принятия общим собранием участников общества решения о совершении крупной сделки или об увелич</w:t>
      </w:r>
      <w:r>
        <w:t xml:space="preserve">ении уставного капитала общества в соответствии с </w:t>
      </w:r>
      <w:r>
        <w:rPr>
          <w:rStyle w:val="a4"/>
        </w:rPr>
        <w:t>пунктом 1 статьи 19</w:t>
      </w:r>
      <w:r>
        <w:t xml:space="preserve"> названного Федерального закона общество обязано приобрести по требованию участника общества, голосовавшего против принятия такого решения или не п</w:t>
      </w:r>
      <w:r>
        <w:t>ринимавшего участия в</w:t>
      </w:r>
      <w:proofErr w:type="gramEnd"/>
      <w:r>
        <w:t xml:space="preserve"> </w:t>
      </w:r>
      <w:proofErr w:type="gramStart"/>
      <w:r>
        <w:t>голосовании</w:t>
      </w:r>
      <w:proofErr w:type="gramEnd"/>
      <w:r>
        <w:t>, долю в уставном капитале общества, принадлежащую этому участнику. Данное требование может быть предъявлено участником общества в течение сорока пяти дней со дня, когда участник общества узнал или должен был узнать о приня</w:t>
      </w:r>
      <w:r>
        <w:t>том решении. В случае</w:t>
      </w:r>
      <w:proofErr w:type="gramStart"/>
      <w:r>
        <w:t>,</w:t>
      </w:r>
      <w:proofErr w:type="gramEnd"/>
      <w:r>
        <w:t xml:space="preserve"> если участник общества принимал участие в общем собрании участников общества, принявшем такое решение, подобное требование может быть предъявлено в течение сорока пяти дней со дня его принятия. </w:t>
      </w:r>
      <w:proofErr w:type="gramStart"/>
      <w:r>
        <w:t>В течение трех месяцев со дня возникнов</w:t>
      </w:r>
      <w:r>
        <w:t>ения соответствующей обязанности, если иной срок не предусмотрен уставом общества, оно обязано выплатить участнику общества действительную стоимость его доли в уставном капитале общества, определенную на основании данных бухгалтерской отчетности общества з</w:t>
      </w:r>
      <w:r>
        <w:t>а последний отчетный период, предшествующий дню обращения участника общества с соответствующим требованием, или с согласия участника общества выдать ему в натуре имущество такой же</w:t>
      </w:r>
      <w:proofErr w:type="gramEnd"/>
      <w:r>
        <w:t xml:space="preserve"> стоимости. Положения, устанавливающие иной срок исполнения указанной обязан</w:t>
      </w:r>
      <w:r>
        <w:t>ности, могут быть предусмотрены уставом общества при его учреждении, при внесении изменений в устав общества по решению общего собрания участников общества, принятому всеми участниками общества единогласно. Исключение из устава общества указанных положений</w:t>
      </w:r>
      <w:r>
        <w:t xml:space="preserve"> осуществляется по решению общего собрания участников общества, принятому двумя третями голосов от общего числа голосов участников общества.</w:t>
      </w:r>
    </w:p>
    <w:p w:rsidR="00000000" w:rsidRDefault="00C70FB7">
      <w:r>
        <w:t xml:space="preserve">Таким образом, при приобретении обществом доли в его уставном капитале в указанном выше порядке предварительного обращения участника к обществу с предложением заключить договор об отчуждении доли и с заявлением о выходе из состава участников не требуется. </w:t>
      </w:r>
      <w:proofErr w:type="gramStart"/>
      <w:r>
        <w:t xml:space="preserve">Вывод суда первой инстанции об обратном основан на неправильном применении норм </w:t>
      </w:r>
      <w:r>
        <w:rPr>
          <w:rStyle w:val="a4"/>
        </w:rPr>
        <w:t>Закона</w:t>
      </w:r>
      <w:r>
        <w:t xml:space="preserve"> об обществах с ограниченной ответственностью.</w:t>
      </w:r>
      <w:proofErr w:type="gramEnd"/>
    </w:p>
    <w:p w:rsidR="00000000" w:rsidRDefault="00C70FB7">
      <w:r>
        <w:t>Не может Судебная коллегия согласиться и с выводами суда апелляционной инстанции.</w:t>
      </w:r>
    </w:p>
    <w:p w:rsidR="00000000" w:rsidRDefault="00C70FB7">
      <w:r>
        <w:t>В сил</w:t>
      </w:r>
      <w:r>
        <w:t xml:space="preserve">у </w:t>
      </w:r>
      <w:r>
        <w:rPr>
          <w:rStyle w:val="a4"/>
        </w:rPr>
        <w:t>статьи 65</w:t>
      </w:r>
      <w:r>
        <w:t xml:space="preserve"> Арбитражного процессуального кодекса Российской Федерации каждое лицо, участвующее в деле, должно доказать обстоятельства, на которые оно ссылается как на основани</w:t>
      </w:r>
      <w:proofErr w:type="gramStart"/>
      <w:r>
        <w:t>е</w:t>
      </w:r>
      <w:proofErr w:type="gramEnd"/>
      <w:r>
        <w:t xml:space="preserve"> своих требований и возражений.</w:t>
      </w:r>
    </w:p>
    <w:p w:rsidR="00000000" w:rsidRDefault="00C70FB7">
      <w:r>
        <w:t>В представл</w:t>
      </w:r>
      <w:r>
        <w:t>енном суду расчете истец определил размер стоимости доли, исходя из данных бухгалтерской отчетности по состоянию на 30.09.2013 и отсутствия у общества недвижимого имущества. Доказательства, опровергающие расчет, надлежало представить ответчику. В рассматри</w:t>
      </w:r>
      <w:r>
        <w:t>ваемой ситуации апелляционный суд неправомерно возложил на истца обязанность представлять доказательства отрицательных фактов, в частности, отсутствия у общества иной бухгалтерской отчетности, недвижимого имущества.</w:t>
      </w:r>
    </w:p>
    <w:p w:rsidR="00000000" w:rsidRDefault="00C70FB7">
      <w:r>
        <w:t xml:space="preserve">Окружной </w:t>
      </w:r>
      <w:proofErr w:type="gramStart"/>
      <w:r>
        <w:t>суд</w:t>
      </w:r>
      <w:proofErr w:type="gramEnd"/>
      <w:r>
        <w:t xml:space="preserve"> рассматривая вопрос о соблю</w:t>
      </w:r>
      <w:r>
        <w:t xml:space="preserve">дении истцом 45-дневного срока, предусмотренного </w:t>
      </w:r>
      <w:r>
        <w:rPr>
          <w:rStyle w:val="a4"/>
        </w:rPr>
        <w:t>абзацем вторым пункта 2 статьи 23</w:t>
      </w:r>
      <w:r>
        <w:t xml:space="preserve"> Закона об обществах с ограниченной ответственностью, вышел за пределы своих полномочий, предусмотренных </w:t>
      </w:r>
      <w:r>
        <w:rPr>
          <w:rStyle w:val="a4"/>
        </w:rPr>
        <w:t>статьями 286</w:t>
      </w:r>
      <w:r>
        <w:t xml:space="preserve"> и </w:t>
      </w:r>
      <w:r>
        <w:rPr>
          <w:rStyle w:val="a4"/>
        </w:rPr>
        <w:t>287</w:t>
      </w:r>
      <w:r>
        <w:t xml:space="preserve"> Арбитражного процессуального кодекса Российской Федерации.</w:t>
      </w:r>
    </w:p>
    <w:p w:rsidR="00000000" w:rsidRDefault="00C70FB7">
      <w:r>
        <w:t>Поскольку Гришин М.Ю. ссылался на отсутствие у него объективной возможности узнать о принятых спорных решениях общего собрания учас</w:t>
      </w:r>
      <w:r>
        <w:t xml:space="preserve">тников общества, соответствующие обстоятельства, имеющие существенное значение для правильного рассмотрения спора подлежали установлению судами первой и апелляционной инстанций с учетом положений </w:t>
      </w:r>
      <w:r>
        <w:rPr>
          <w:rStyle w:val="a4"/>
        </w:rPr>
        <w:t>статей 65</w:t>
      </w:r>
      <w:r>
        <w:t xml:space="preserve"> и </w:t>
      </w:r>
      <w:r>
        <w:rPr>
          <w:rStyle w:val="a4"/>
        </w:rPr>
        <w:t>71</w:t>
      </w:r>
      <w:r>
        <w:t xml:space="preserve"> Арбитражного процессуального кодекса Российской Федерации.</w:t>
      </w:r>
    </w:p>
    <w:p w:rsidR="00000000" w:rsidRDefault="00C70FB7">
      <w:proofErr w:type="gramStart"/>
      <w:r>
        <w:t>В связи с существенным нарушением норм материального и процессуального права, которые повлияли на исход дела и без устранения которых невозможны восстановление и защита</w:t>
      </w:r>
      <w:r>
        <w:t xml:space="preserve"> нарушенных прав и законных интересов истца в сфере предпринимательской деятельности, на основании </w:t>
      </w:r>
      <w:r>
        <w:rPr>
          <w:rStyle w:val="a4"/>
        </w:rPr>
        <w:t>пункта 1 статьи 291.11</w:t>
      </w:r>
      <w:r>
        <w:t xml:space="preserve"> АПК РФ </w:t>
      </w:r>
      <w:r>
        <w:rPr>
          <w:rStyle w:val="a4"/>
        </w:rPr>
        <w:t>решение</w:t>
      </w:r>
      <w:r>
        <w:t xml:space="preserve"> суда первой инстанции, а также постановлен</w:t>
      </w:r>
      <w:r>
        <w:t>ия апелляционного и окружного судов подлежат отмене.</w:t>
      </w:r>
      <w:proofErr w:type="gramEnd"/>
    </w:p>
    <w:p w:rsidR="00000000" w:rsidRDefault="00C70FB7">
      <w:r>
        <w:t xml:space="preserve">Ввиду того, что для принятия решения по существу спора необходима оценка доказательств и установление обстоятельств, связанных с расчетом взыскиваемой суммы, определением </w:t>
      </w:r>
      <w:proofErr w:type="gramStart"/>
      <w:r>
        <w:t>момента исчисления срока предъяв</w:t>
      </w:r>
      <w:r>
        <w:t>ления требования</w:t>
      </w:r>
      <w:proofErr w:type="gramEnd"/>
      <w:r>
        <w:t xml:space="preserve"> о приобретении обществом доли, судебные акты отменяются в полном объеме и дело направляется на новое рассмотрение в Арбитражный суд города Москвы.</w:t>
      </w:r>
    </w:p>
    <w:p w:rsidR="00000000" w:rsidRDefault="00C70FB7">
      <w:bookmarkStart w:id="0" w:name="sub_1111"/>
      <w:r>
        <w:t xml:space="preserve">На основании изложенного, руководствуясь </w:t>
      </w:r>
      <w:r>
        <w:rPr>
          <w:rStyle w:val="a4"/>
        </w:rPr>
        <w:t>стать</w:t>
      </w:r>
      <w:r>
        <w:rPr>
          <w:rStyle w:val="a4"/>
        </w:rPr>
        <w:t>ями 291.11-291.15</w:t>
      </w:r>
      <w:r>
        <w:t xml:space="preserve"> Арбитражного процессуального кодекса Российской Федерации, определила:</w:t>
      </w:r>
    </w:p>
    <w:bookmarkEnd w:id="0"/>
    <w:p w:rsidR="00000000" w:rsidRDefault="00C70FB7">
      <w:r>
        <w:rPr>
          <w:rStyle w:val="a4"/>
        </w:rPr>
        <w:t>решение</w:t>
      </w:r>
      <w:r>
        <w:t xml:space="preserve"> Арбитражного суда города Москвы от 10.07.2014, </w:t>
      </w:r>
      <w:r>
        <w:rPr>
          <w:rStyle w:val="a4"/>
        </w:rPr>
        <w:t>постановление</w:t>
      </w:r>
      <w:proofErr w:type="gramStart"/>
      <w:r>
        <w:t xml:space="preserve"> Д</w:t>
      </w:r>
      <w:proofErr w:type="gramEnd"/>
      <w:r>
        <w:t>евятого арбитр</w:t>
      </w:r>
      <w:r>
        <w:t xml:space="preserve">ажного апелляционного суда от 19.09.2014 и </w:t>
      </w:r>
      <w:r>
        <w:rPr>
          <w:rStyle w:val="a4"/>
        </w:rPr>
        <w:t>постановление</w:t>
      </w:r>
      <w:r>
        <w:t xml:space="preserve"> Арбитражного суда Московского округа от 24.12.2014 по делу N А40-51637/14 отменить.</w:t>
      </w:r>
    </w:p>
    <w:p w:rsidR="00000000" w:rsidRDefault="00C70FB7">
      <w:r>
        <w:t>Дело направить на новое рассмотрение в Арбитражный суд города Москвы.</w:t>
      </w:r>
    </w:p>
    <w:p w:rsidR="00000000" w:rsidRDefault="00C70FB7">
      <w:r>
        <w:t>Настоящее</w:t>
      </w:r>
      <w:r>
        <w:t xml:space="preserve"> определение вступает в законную силу со дня его вынесения и может быть обжаловано в порядке надзора в Верховный Суд Российской Федерации в трехмесячный срок.</w:t>
      </w:r>
    </w:p>
    <w:p w:rsidR="00000000" w:rsidRDefault="00C70FB7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C70FB7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70FB7" w:rsidRDefault="00C70FB7">
            <w:pPr>
              <w:pStyle w:val="afff0"/>
              <w:rPr>
                <w:rFonts w:eastAsiaTheme="minorEastAsia"/>
              </w:rPr>
            </w:pPr>
            <w:r w:rsidRPr="00C70FB7">
              <w:rPr>
                <w:rFonts w:eastAsiaTheme="minorEastAsia"/>
              </w:rPr>
              <w:t>Председательствующий-судья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70FB7" w:rsidRDefault="00C70FB7">
            <w:pPr>
              <w:pStyle w:val="aff7"/>
              <w:jc w:val="right"/>
              <w:rPr>
                <w:rFonts w:eastAsiaTheme="minorEastAsia"/>
              </w:rPr>
            </w:pPr>
            <w:r w:rsidRPr="00C70FB7">
              <w:rPr>
                <w:rFonts w:eastAsiaTheme="minorEastAsia"/>
              </w:rPr>
              <w:t>И.В. Разумов</w:t>
            </w:r>
          </w:p>
        </w:tc>
      </w:tr>
    </w:tbl>
    <w:p w:rsidR="00000000" w:rsidRDefault="00C70FB7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C70FB7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70FB7" w:rsidRDefault="00C70FB7">
            <w:pPr>
              <w:pStyle w:val="afff0"/>
              <w:rPr>
                <w:rFonts w:eastAsiaTheme="minorEastAsia"/>
              </w:rPr>
            </w:pPr>
            <w:proofErr w:type="gramStart"/>
            <w:r w:rsidRPr="00C70FB7">
              <w:rPr>
                <w:rFonts w:eastAsiaTheme="minorEastAsia"/>
              </w:rPr>
              <w:t>C</w:t>
            </w:r>
            <w:proofErr w:type="gramEnd"/>
            <w:r w:rsidRPr="00C70FB7">
              <w:rPr>
                <w:rFonts w:eastAsiaTheme="minorEastAsia"/>
              </w:rPr>
              <w:t>удья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70FB7" w:rsidRDefault="00C70FB7">
            <w:pPr>
              <w:pStyle w:val="aff7"/>
              <w:jc w:val="right"/>
              <w:rPr>
                <w:rFonts w:eastAsiaTheme="minorEastAsia"/>
              </w:rPr>
            </w:pPr>
            <w:r w:rsidRPr="00C70FB7">
              <w:rPr>
                <w:rFonts w:eastAsiaTheme="minorEastAsia"/>
              </w:rPr>
              <w:t>Е.Н. Зарубина</w:t>
            </w:r>
          </w:p>
        </w:tc>
      </w:tr>
    </w:tbl>
    <w:p w:rsidR="00000000" w:rsidRDefault="00C70FB7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C70FB7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70FB7" w:rsidRDefault="00C70FB7">
            <w:pPr>
              <w:pStyle w:val="afff0"/>
              <w:rPr>
                <w:rFonts w:eastAsiaTheme="minorEastAsia"/>
              </w:rPr>
            </w:pPr>
            <w:proofErr w:type="gramStart"/>
            <w:r w:rsidRPr="00C70FB7">
              <w:rPr>
                <w:rFonts w:eastAsiaTheme="minorEastAsia"/>
              </w:rPr>
              <w:t>C</w:t>
            </w:r>
            <w:proofErr w:type="gramEnd"/>
            <w:r w:rsidRPr="00C70FB7">
              <w:rPr>
                <w:rFonts w:eastAsiaTheme="minorEastAsia"/>
              </w:rPr>
              <w:t>удья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70FB7" w:rsidRDefault="00C70FB7">
            <w:pPr>
              <w:pStyle w:val="aff7"/>
              <w:jc w:val="right"/>
              <w:rPr>
                <w:rFonts w:eastAsiaTheme="minorEastAsia"/>
              </w:rPr>
            </w:pPr>
            <w:r w:rsidRPr="00C70FB7">
              <w:rPr>
                <w:rFonts w:eastAsiaTheme="minorEastAsia"/>
              </w:rPr>
              <w:t>О.В. Киселева</w:t>
            </w:r>
          </w:p>
        </w:tc>
      </w:tr>
    </w:tbl>
    <w:p w:rsidR="00C70FB7" w:rsidRDefault="00C70FB7"/>
    <w:sectPr w:rsidR="00C70FB7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B05"/>
    <w:rsid w:val="00A21B05"/>
    <w:rsid w:val="00C70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1714</Words>
  <Characters>9770</Characters>
  <Application>Microsoft Office Word</Application>
  <DocSecurity>0</DocSecurity>
  <Lines>81</Lines>
  <Paragraphs>22</Paragraphs>
  <ScaleCrop>false</ScaleCrop>
  <Company>НПП "Гарант-Сервис"</Company>
  <LinksUpToDate>false</LinksUpToDate>
  <CharactersWithSpaces>11462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2015-06-25T10:06:00Z</dcterms:created>
  <dcterms:modified xsi:type="dcterms:W3CDTF">2015-06-25T10:06:00Z</dcterms:modified>
</cp:coreProperties>
</file>