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43" w:rsidRDefault="00AA1743">
      <w:pPr>
        <w:pStyle w:val="1"/>
      </w:pPr>
      <w:r>
        <w:rPr>
          <w:rStyle w:val="a4"/>
          <w:rFonts w:cs="Arial"/>
        </w:rPr>
        <w:t>Приказ Министерства экономического развития РФ и Федерального казначейства от 29 августа 2014 г. N 529/12н</w:t>
      </w:r>
      <w:r>
        <w:rPr>
          <w:rStyle w:val="a4"/>
          <w:rFonts w:cs="Arial"/>
        </w:rPr>
        <w:br/>
        <w:t>"О внесении изменений в Порядок регистрации юридических лиц, указанных в части 2 статьи 1 Федерального закона от 18 июля 2011 г. N 223-ФЗ "О закупках товаров, работ, услуг отдельными видами юридических лиц"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(www.zakupki.gov.ru), утвержденный совместным приказом Минэкономразвития России и Федерального казначейства от 10 августа 2012 г. N 506/13н"</w:t>
      </w:r>
    </w:p>
    <w:p w:rsidR="00AA1743" w:rsidRDefault="00AA1743"/>
    <w:p w:rsidR="00AA1743" w:rsidRDefault="00AA1743">
      <w:bookmarkStart w:id="0" w:name="sub_1"/>
      <w:r>
        <w:t xml:space="preserve">1. Утвердить прилагаемые </w:t>
      </w:r>
      <w:r>
        <w:rPr>
          <w:rStyle w:val="a4"/>
          <w:rFonts w:cs="Arial"/>
        </w:rPr>
        <w:t>изменения</w:t>
      </w:r>
      <w:r>
        <w:t xml:space="preserve">, которые вносятся в Порядок регистрации юридических лиц, указанных в части 2 статьи 1 Федерального закона от 18 июля 2011 г. N 223-ФЗ "О закупках товаров, работ, услуг отдельными видами юридических лиц"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(www.zakupki.gov.ru), утвержденный совместным </w:t>
      </w:r>
      <w:r>
        <w:rPr>
          <w:rStyle w:val="a4"/>
          <w:rFonts w:cs="Arial"/>
        </w:rPr>
        <w:t>приказом</w:t>
      </w:r>
      <w:r>
        <w:t xml:space="preserve"> Минэкономразвития России и Федерального казначейства от 10 августа 2012 г. N 506/13н (зарегистрирован в Министерстве юстиции Российской Федерации 27 сентября 2012 г., регистрационный N 25560).</w:t>
      </w:r>
    </w:p>
    <w:p w:rsidR="00AA1743" w:rsidRDefault="00AA1743">
      <w:bookmarkStart w:id="1" w:name="sub_2"/>
      <w:bookmarkEnd w:id="0"/>
      <w:r>
        <w:t xml:space="preserve">2. Настоящий приказ вступает в силу в установленном </w:t>
      </w:r>
      <w:r>
        <w:rPr>
          <w:rStyle w:val="a4"/>
          <w:rFonts w:cs="Arial"/>
        </w:rPr>
        <w:t>порядке</w:t>
      </w:r>
      <w:r>
        <w:t xml:space="preserve">, за исключением </w:t>
      </w:r>
      <w:r>
        <w:rPr>
          <w:rStyle w:val="a4"/>
          <w:rFonts w:cs="Arial"/>
        </w:rPr>
        <w:t>пункта 14</w:t>
      </w:r>
      <w:r>
        <w:t xml:space="preserve"> прилагаемых изменений в части </w:t>
      </w:r>
      <w:r>
        <w:rPr>
          <w:rStyle w:val="a4"/>
          <w:rFonts w:cs="Arial"/>
        </w:rPr>
        <w:t>пунктов 2.7</w:t>
      </w:r>
      <w:r>
        <w:t xml:space="preserve"> и </w:t>
      </w:r>
      <w:r>
        <w:rPr>
          <w:rStyle w:val="a4"/>
          <w:rFonts w:cs="Arial"/>
        </w:rPr>
        <w:t>2.8</w:t>
      </w:r>
      <w:r>
        <w:t xml:space="preserve"> указанного Порядка, а также </w:t>
      </w:r>
      <w:r>
        <w:rPr>
          <w:rStyle w:val="a4"/>
          <w:rFonts w:cs="Arial"/>
        </w:rPr>
        <w:t>пункта 15</w:t>
      </w:r>
      <w:r>
        <w:t xml:space="preserve"> прилагаемых изменений в части </w:t>
      </w:r>
      <w:r>
        <w:rPr>
          <w:rStyle w:val="a4"/>
          <w:rFonts w:cs="Arial"/>
        </w:rPr>
        <w:t>пунктов 2.9</w:t>
      </w:r>
      <w:r>
        <w:t xml:space="preserve"> и </w:t>
      </w:r>
      <w:r>
        <w:rPr>
          <w:rStyle w:val="a4"/>
          <w:rFonts w:cs="Arial"/>
        </w:rPr>
        <w:t>2.13</w:t>
      </w:r>
      <w:r>
        <w:t xml:space="preserve"> указанного Порядка, которые вступают в силу с 1 января 2015 года.</w:t>
      </w:r>
    </w:p>
    <w:p w:rsidR="00AA1743" w:rsidRDefault="00AA1743">
      <w:bookmarkStart w:id="2" w:name="sub_3"/>
      <w:bookmarkEnd w:id="1"/>
      <w:r>
        <w:t>3. До 1 января 2015 года:</w:t>
      </w:r>
    </w:p>
    <w:bookmarkEnd w:id="2"/>
    <w:p w:rsidR="00AA1743" w:rsidRDefault="00AA1743">
      <w:r>
        <w:t xml:space="preserve">информация, содержащаяся в </w:t>
      </w:r>
      <w:r>
        <w:rPr>
          <w:rStyle w:val="a4"/>
          <w:rFonts w:cs="Arial"/>
        </w:rPr>
        <w:t>пунктах 2.2.1</w:t>
      </w:r>
      <w:r>
        <w:t xml:space="preserve">, </w:t>
      </w:r>
      <w:r>
        <w:rPr>
          <w:rStyle w:val="a4"/>
          <w:rFonts w:cs="Arial"/>
        </w:rPr>
        <w:t>2.2.4</w:t>
      </w:r>
      <w:r>
        <w:t xml:space="preserve">, </w:t>
      </w:r>
      <w:r>
        <w:rPr>
          <w:rStyle w:val="a4"/>
          <w:rFonts w:cs="Arial"/>
        </w:rPr>
        <w:t>2.2.5</w:t>
      </w:r>
      <w:r>
        <w:t xml:space="preserve"> указанного Порядка, указывается при регистрации заказчика, представителей заказчика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r>
        <w:rPr>
          <w:rStyle w:val="a4"/>
          <w:rFonts w:cs="Arial"/>
        </w:rPr>
        <w:t>www.zakupki.gov.ru</w:t>
      </w:r>
      <w:r>
        <w:t xml:space="preserve">) автоматически на основании информации, полученной из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r>
        <w:rPr>
          <w:rStyle w:val="a4"/>
          <w:rFonts w:cs="Arial"/>
        </w:rPr>
        <w:t>постановлением</w:t>
      </w:r>
      <w:r>
        <w:t xml:space="preserve"> Правительства Российской Федерации от 28 ноября 2011 г. N 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 49, ст. 7284; 2012, N 39, ст. 5269; 2013, N 5, ст. 377; N 45, ст. 5807; N 50, ст. 6601);</w:t>
      </w:r>
    </w:p>
    <w:p w:rsidR="00AA1743" w:rsidRDefault="00AA1743">
      <w:r>
        <w:t xml:space="preserve">информация, содержащаяся в </w:t>
      </w:r>
      <w:r>
        <w:rPr>
          <w:rStyle w:val="a4"/>
          <w:rFonts w:cs="Arial"/>
        </w:rPr>
        <w:t>пункте 2.2.8</w:t>
      </w:r>
      <w:r>
        <w:t xml:space="preserve"> указанного Порядка, а также в </w:t>
      </w:r>
      <w:r>
        <w:rPr>
          <w:rStyle w:val="a4"/>
          <w:rFonts w:cs="Arial"/>
        </w:rPr>
        <w:t>пунктах 2.2.9</w:t>
      </w:r>
      <w:r>
        <w:t xml:space="preserve"> и </w:t>
      </w:r>
      <w:r>
        <w:rPr>
          <w:rStyle w:val="a4"/>
          <w:rFonts w:cs="Arial"/>
        </w:rPr>
        <w:t>2.2.11</w:t>
      </w:r>
      <w:r>
        <w:t xml:space="preserve"> указанного Порядка в редакции прилагаемых изменений, указывается Администратором, Дополнительным администратором, информация, содержащаяся в </w:t>
      </w:r>
      <w:r>
        <w:rPr>
          <w:rStyle w:val="a4"/>
          <w:rFonts w:cs="Arial"/>
        </w:rPr>
        <w:t>пунктах 2.2.15</w:t>
      </w:r>
      <w:r>
        <w:t xml:space="preserve"> и </w:t>
      </w:r>
      <w:r>
        <w:rPr>
          <w:rStyle w:val="a4"/>
          <w:rFonts w:cs="Arial"/>
        </w:rPr>
        <w:t>2.2.16</w:t>
      </w:r>
      <w:r>
        <w:t xml:space="preserve"> указанного Порядка в редакции прилагаемых изменений, в части ОГРН, полных и сокращенных (при наличии) наименований заказчиков, указывается Администратором, Дополнительным администратором.</w:t>
      </w:r>
    </w:p>
    <w:p w:rsidR="00AA1743" w:rsidRDefault="00AA1743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AA1743" w:rsidRPr="00CE65FA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A1743" w:rsidRPr="00CE65FA" w:rsidRDefault="00AA1743">
            <w:pPr>
              <w:pStyle w:val="afff"/>
              <w:rPr>
                <w:rFonts w:eastAsiaTheme="minorEastAsia"/>
              </w:rPr>
            </w:pPr>
            <w:r w:rsidRPr="00CE65FA">
              <w:rPr>
                <w:rFonts w:eastAsiaTheme="minorEastAsia"/>
              </w:rPr>
              <w:lastRenderedPageBreak/>
              <w:t>Врио Министра</w:t>
            </w:r>
            <w:r w:rsidRPr="00CE65FA">
              <w:rPr>
                <w:rFonts w:eastAsiaTheme="minorEastAsia"/>
              </w:rPr>
              <w:br/>
              <w:t>экономического развития</w:t>
            </w:r>
            <w:r w:rsidRPr="00CE65FA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AA1743" w:rsidRPr="00CE65FA" w:rsidRDefault="00AA1743">
            <w:pPr>
              <w:pStyle w:val="aff6"/>
              <w:jc w:val="right"/>
              <w:rPr>
                <w:rFonts w:eastAsiaTheme="minorEastAsia"/>
              </w:rPr>
            </w:pPr>
            <w:r w:rsidRPr="00CE65FA">
              <w:rPr>
                <w:rFonts w:eastAsiaTheme="minorEastAsia"/>
              </w:rPr>
              <w:t>Н.Р. Подгузов</w:t>
            </w:r>
          </w:p>
        </w:tc>
      </w:tr>
    </w:tbl>
    <w:p w:rsidR="00AA1743" w:rsidRDefault="00AA1743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AA1743" w:rsidRPr="00CE65FA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A1743" w:rsidRPr="00CE65FA" w:rsidRDefault="00AA1743">
            <w:pPr>
              <w:pStyle w:val="afff"/>
              <w:rPr>
                <w:rFonts w:eastAsiaTheme="minorEastAsia"/>
              </w:rPr>
            </w:pPr>
            <w:r w:rsidRPr="00CE65FA">
              <w:rPr>
                <w:rFonts w:eastAsiaTheme="minorEastAsia"/>
              </w:rPr>
              <w:t>Руководитель</w:t>
            </w:r>
            <w:r w:rsidRPr="00CE65FA">
              <w:rPr>
                <w:rFonts w:eastAsiaTheme="minorEastAsia"/>
              </w:rPr>
              <w:br/>
              <w:t>Федерального казначейства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AA1743" w:rsidRPr="00CE65FA" w:rsidRDefault="00AA1743">
            <w:pPr>
              <w:pStyle w:val="aff6"/>
              <w:jc w:val="right"/>
              <w:rPr>
                <w:rFonts w:eastAsiaTheme="minorEastAsia"/>
              </w:rPr>
            </w:pPr>
            <w:r w:rsidRPr="00CE65FA">
              <w:rPr>
                <w:rFonts w:eastAsiaTheme="minorEastAsia"/>
              </w:rPr>
              <w:t>Р.Е. Артюхин</w:t>
            </w:r>
          </w:p>
        </w:tc>
      </w:tr>
    </w:tbl>
    <w:p w:rsidR="00AA1743" w:rsidRDefault="00AA1743"/>
    <w:p w:rsidR="00AA1743" w:rsidRDefault="00AA1743">
      <w:pPr>
        <w:pStyle w:val="afff"/>
      </w:pPr>
      <w:r>
        <w:t>Зарегистрировано в Минюсте РФ 14 октября 2014 г.</w:t>
      </w:r>
      <w:r>
        <w:br/>
        <w:t>Регистрационный N 34305</w:t>
      </w:r>
    </w:p>
    <w:p w:rsidR="00AA1743" w:rsidRDefault="00AA1743"/>
    <w:p w:rsidR="00AA1743" w:rsidRDefault="00AA1743">
      <w:pPr>
        <w:pStyle w:val="1"/>
      </w:pPr>
      <w:bookmarkStart w:id="3" w:name="sub_1000"/>
      <w:r>
        <w:t>Изменения,</w:t>
      </w:r>
      <w:r>
        <w:br/>
        <w:t>которые вносятся в Порядок регистрации юридических лиц, указанных в части 2 статьи 1 Федерального закона от 18 июля 2011 г. N 223-ФЗ "О закупках товаров, работ, услуг отдельными видами юридических лиц"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(www.zakupki.gov.ru), утвержденный совместным приказом Минэкономразвития России и Федерального казначейства от 10 августа 2012 г. N 506/13н</w:t>
      </w:r>
      <w:r>
        <w:br/>
        <w:t xml:space="preserve">(утв. </w:t>
      </w:r>
      <w:r>
        <w:rPr>
          <w:rStyle w:val="a4"/>
          <w:rFonts w:cs="Arial"/>
        </w:rPr>
        <w:t>приказом</w:t>
      </w:r>
      <w:r>
        <w:t xml:space="preserve"> Министерства экономического развития РФ и Федерального казначейства от 29 августа 2014 г. N 529/12н)</w:t>
      </w:r>
    </w:p>
    <w:bookmarkEnd w:id="3"/>
    <w:p w:rsidR="00AA1743" w:rsidRDefault="00AA1743"/>
    <w:p w:rsidR="00AA1743" w:rsidRDefault="00AA1743">
      <w:bookmarkStart w:id="4" w:name="sub_1001"/>
      <w:r>
        <w:t xml:space="preserve">1. В </w:t>
      </w:r>
      <w:r>
        <w:rPr>
          <w:rStyle w:val="a4"/>
          <w:rFonts w:cs="Arial"/>
        </w:rPr>
        <w:t>пункте 1.1</w:t>
      </w:r>
      <w:r>
        <w:t xml:space="preserve"> после цифр "7343" дополнить цифрами "; 2012, N 53, ст. 7649; 2013, N 23, ст. 2873; N 27, ст. 3452, N 51, ст. 6699; N 52, ст. 6961; 2014, N 11, ст. 1091".</w:t>
      </w:r>
    </w:p>
    <w:p w:rsidR="00AA1743" w:rsidRDefault="00AA1743">
      <w:bookmarkStart w:id="5" w:name="sub_1002"/>
      <w:bookmarkEnd w:id="4"/>
      <w:r>
        <w:t>2. Дополнить пунктом 1.3.4 следующего содержания:</w:t>
      </w:r>
    </w:p>
    <w:p w:rsidR="00AA1743" w:rsidRDefault="00AA1743">
      <w:bookmarkStart w:id="6" w:name="sub_2134"/>
      <w:bookmarkEnd w:id="5"/>
      <w:r>
        <w:t>"1.3.4. Бюджетное учреждение при наличии правового акта, утвержденного в соответствии с частью 3 статьи 2 Закона.".</w:t>
      </w:r>
    </w:p>
    <w:p w:rsidR="00AA1743" w:rsidRDefault="00AA1743">
      <w:bookmarkStart w:id="7" w:name="sub_1003"/>
      <w:bookmarkEnd w:id="6"/>
      <w:r>
        <w:t xml:space="preserve">3. В </w:t>
      </w:r>
      <w:r>
        <w:rPr>
          <w:rStyle w:val="a4"/>
          <w:rFonts w:cs="Arial"/>
        </w:rPr>
        <w:t>пункте 1.4</w:t>
      </w:r>
      <w:r>
        <w:t xml:space="preserve"> после цифр "7284" дополнить цифрами "; 2012, N 39, ст. 5269; 2013, N 5, ст. 377; N 45, ст. 5807; N 50, ст. 6601".</w:t>
      </w:r>
    </w:p>
    <w:p w:rsidR="00AA1743" w:rsidRDefault="00AA1743">
      <w:bookmarkStart w:id="8" w:name="sub_1004"/>
      <w:bookmarkEnd w:id="7"/>
      <w:r>
        <w:t xml:space="preserve">4. В </w:t>
      </w:r>
      <w:r>
        <w:rPr>
          <w:rStyle w:val="a4"/>
          <w:rFonts w:cs="Arial"/>
        </w:rPr>
        <w:t>пункте 1.5</w:t>
      </w:r>
      <w:r>
        <w:t xml:space="preserve"> слова "(далее - ЭП)" исключить.</w:t>
      </w:r>
    </w:p>
    <w:p w:rsidR="00AA1743" w:rsidRDefault="00AA1743">
      <w:bookmarkStart w:id="9" w:name="sub_1005"/>
      <w:bookmarkEnd w:id="8"/>
      <w:r>
        <w:t xml:space="preserve">5. В </w:t>
      </w:r>
      <w:r>
        <w:rPr>
          <w:rStyle w:val="a4"/>
          <w:rFonts w:cs="Arial"/>
        </w:rPr>
        <w:t>пункте 2.1</w:t>
      </w:r>
      <w:r>
        <w:t xml:space="preserve"> слова "Под представителями заказчика понимаются:" заменить словами "Представителями заказчика выступают:".</w:t>
      </w:r>
    </w:p>
    <w:p w:rsidR="00AA1743" w:rsidRDefault="00AA1743">
      <w:bookmarkStart w:id="10" w:name="sub_1006"/>
      <w:bookmarkEnd w:id="9"/>
      <w:r>
        <w:t xml:space="preserve">6. </w:t>
      </w:r>
      <w:r>
        <w:rPr>
          <w:rStyle w:val="a4"/>
          <w:rFonts w:cs="Arial"/>
        </w:rPr>
        <w:t>Пункты 2.2.9 - 2.2.11</w:t>
      </w:r>
      <w:r>
        <w:t xml:space="preserve"> изложить в следующей редакции:</w:t>
      </w:r>
    </w:p>
    <w:p w:rsidR="00AA1743" w:rsidRDefault="00AA1743">
      <w:bookmarkStart w:id="11" w:name="sub_20"/>
      <w:bookmarkEnd w:id="10"/>
      <w:r>
        <w:t>"2.2.9. Код соответствующего муниципального образования по адресу (месту нахождения) заказчика в соответствии с пунктом 2.2.5 настоящего Порядка по Общероссийскому классификатору территорий муниципальных образований (ОКТМО).</w:t>
      </w:r>
    </w:p>
    <w:p w:rsidR="00AA1743" w:rsidRDefault="00AA1743">
      <w:bookmarkStart w:id="12" w:name="sub_21"/>
      <w:bookmarkEnd w:id="11"/>
      <w:r>
        <w:t>2.2.10. Код соответствующего населенного пункта по адресу (месту нахождения) заказчика в соответствии с пунктом 2.2.5 настоящего Порядка по Общероссийскому классификатору объектов административно-территориального деления (ОКАТО).</w:t>
      </w:r>
    </w:p>
    <w:p w:rsidR="00AA1743" w:rsidRDefault="00AA1743">
      <w:bookmarkStart w:id="13" w:name="sub_22"/>
      <w:bookmarkEnd w:id="12"/>
      <w:r>
        <w:t>2.2.11. Коды соответствующих видов экономической деятельности заказчика по Общероссийскому классификатору видов экономической деятельности (ОКВЭД).".</w:t>
      </w:r>
    </w:p>
    <w:p w:rsidR="00AA1743" w:rsidRDefault="00AA1743">
      <w:bookmarkStart w:id="14" w:name="sub_1007"/>
      <w:bookmarkEnd w:id="13"/>
      <w:r>
        <w:t xml:space="preserve">7. </w:t>
      </w:r>
      <w:r>
        <w:rPr>
          <w:rStyle w:val="a4"/>
          <w:rFonts w:cs="Arial"/>
        </w:rPr>
        <w:t>Пункт 2.2.15</w:t>
      </w:r>
      <w:r>
        <w:t xml:space="preserve"> изложить в следующей редакции:</w:t>
      </w:r>
    </w:p>
    <w:p w:rsidR="00AA1743" w:rsidRDefault="00AA1743">
      <w:bookmarkStart w:id="15" w:name="sub_26"/>
      <w:bookmarkEnd w:id="14"/>
      <w:r>
        <w:t>"2.2.15. ОГРН, ИНН, КПП, полные и сокращенные (при наличии) наименования заказчиков, указанных в пункте 1.3.1 настоящего Порядка, - для заказчиков, указанных в пункте 1.3.2 настоящего Порядка.".</w:t>
      </w:r>
    </w:p>
    <w:p w:rsidR="00AA1743" w:rsidRDefault="00AA1743">
      <w:bookmarkStart w:id="16" w:name="sub_1008"/>
      <w:bookmarkEnd w:id="15"/>
      <w:r>
        <w:t xml:space="preserve">8.Пункты 2.2.16 - 2.2.22 считать </w:t>
      </w:r>
      <w:r>
        <w:rPr>
          <w:rStyle w:val="a4"/>
          <w:rFonts w:cs="Arial"/>
        </w:rPr>
        <w:t>пунктами 2.2.17 - 2.2.23</w:t>
      </w:r>
      <w:r>
        <w:t xml:space="preserve"> соответственно.</w:t>
      </w:r>
    </w:p>
    <w:p w:rsidR="00AA1743" w:rsidRDefault="00AA1743">
      <w:bookmarkStart w:id="17" w:name="sub_1009"/>
      <w:bookmarkEnd w:id="16"/>
      <w:r>
        <w:t>9.Дополнить новым пунктом 2.2.16 следующего содержания:</w:t>
      </w:r>
    </w:p>
    <w:p w:rsidR="00AA1743" w:rsidRDefault="00AA1743">
      <w:bookmarkStart w:id="18" w:name="sub_2216"/>
      <w:bookmarkEnd w:id="17"/>
      <w:r>
        <w:t xml:space="preserve">"2.2.16. ОГРН, ИНН, КПП, полные и сокращенные (при наличии) наименования заказчиков, указанных в пункте 1.3.2 настоящего Порядка, - для заказчиков, указанных </w:t>
      </w:r>
      <w:r>
        <w:lastRenderedPageBreak/>
        <w:t>в пункте 1.3.3 настоящего Порядка.".</w:t>
      </w:r>
    </w:p>
    <w:p w:rsidR="00AA1743" w:rsidRDefault="00AA1743">
      <w:bookmarkStart w:id="19" w:name="sub_1010"/>
      <w:bookmarkEnd w:id="18"/>
      <w:r>
        <w:t xml:space="preserve">10. </w:t>
      </w:r>
      <w:r>
        <w:rPr>
          <w:rStyle w:val="a4"/>
          <w:rFonts w:cs="Arial"/>
        </w:rPr>
        <w:t>Пункт 2.3</w:t>
      </w:r>
      <w:r>
        <w:t xml:space="preserve"> изложить в следующей редакции:</w:t>
      </w:r>
    </w:p>
    <w:p w:rsidR="00AA1743" w:rsidRDefault="00AA1743">
      <w:bookmarkStart w:id="20" w:name="sub_35"/>
      <w:bookmarkEnd w:id="19"/>
      <w:r>
        <w:t>"2.3. Информация, содержащаяся в пунктах 2.2.2, 2.2.3, 2.2.21 - 2.2.23, а также в пункте 2.2.18 (при регистрации обособленного подразделения) настоящего Порядка, указывается при регистрации заказчика, представителей заказчика на Официальном сайте автоматически на основании информации, полученной из ЕСИА.".</w:t>
      </w:r>
    </w:p>
    <w:p w:rsidR="00AA1743" w:rsidRDefault="00AA1743">
      <w:bookmarkStart w:id="21" w:name="sub_1011"/>
      <w:bookmarkEnd w:id="20"/>
      <w:r>
        <w:t xml:space="preserve">11. </w:t>
      </w:r>
      <w:r>
        <w:rPr>
          <w:rStyle w:val="a4"/>
          <w:rFonts w:cs="Arial"/>
        </w:rPr>
        <w:t>Пункт 2.4</w:t>
      </w:r>
      <w:r>
        <w:t xml:space="preserve"> изложить в следующей редакции:</w:t>
      </w:r>
    </w:p>
    <w:p w:rsidR="00AA1743" w:rsidRDefault="00AA1743">
      <w:bookmarkStart w:id="22" w:name="sub_39"/>
      <w:bookmarkEnd w:id="21"/>
      <w:r>
        <w:t>"2.4. Информация, содержащаяся в пунктах 2.2.6 - 2.2.7, 2.2.10, 2.2.12 - 2.2.14, 2.2.19, 2.2.20 настоящего Порядка, указывается Администратором, Дополнительным администратором при регистрации заказчика. Информация, содержащаяся в пунктах 2.2.19, 2.2.20 настоящего Порядка, указывается Администратором, Дополнительным администратором при регистрации обособленного подразделения.".</w:t>
      </w:r>
    </w:p>
    <w:p w:rsidR="00AA1743" w:rsidRDefault="00AA1743">
      <w:bookmarkStart w:id="23" w:name="sub_1012"/>
      <w:bookmarkEnd w:id="22"/>
      <w:r>
        <w:t xml:space="preserve">12. </w:t>
      </w:r>
      <w:r>
        <w:rPr>
          <w:rStyle w:val="a4"/>
          <w:rFonts w:cs="Arial"/>
        </w:rPr>
        <w:t>Пункты 2.4.1 - 2.4.3</w:t>
      </w:r>
      <w:r>
        <w:t xml:space="preserve"> признать утратившими силу.</w:t>
      </w:r>
    </w:p>
    <w:p w:rsidR="00AA1743" w:rsidRDefault="00AA1743">
      <w:bookmarkStart w:id="24" w:name="sub_1013"/>
      <w:bookmarkEnd w:id="23"/>
      <w:r>
        <w:t xml:space="preserve">13. Пункт 2.8 считать </w:t>
      </w:r>
      <w:r>
        <w:rPr>
          <w:rStyle w:val="a4"/>
          <w:rFonts w:cs="Arial"/>
        </w:rPr>
        <w:t>пунктом 2.14</w:t>
      </w:r>
      <w:r>
        <w:t>.</w:t>
      </w:r>
    </w:p>
    <w:p w:rsidR="00AA1743" w:rsidRDefault="00AA1743">
      <w:pPr>
        <w:pStyle w:val="afa"/>
        <w:rPr>
          <w:color w:val="000000"/>
          <w:sz w:val="16"/>
          <w:szCs w:val="16"/>
        </w:rPr>
      </w:pPr>
      <w:bookmarkStart w:id="25" w:name="sub_1014"/>
      <w:bookmarkEnd w:id="24"/>
      <w:r>
        <w:rPr>
          <w:color w:val="000000"/>
          <w:sz w:val="16"/>
          <w:szCs w:val="16"/>
        </w:rPr>
        <w:t>ГАРАНТ:</w:t>
      </w:r>
    </w:p>
    <w:bookmarkEnd w:id="25"/>
    <w:p w:rsidR="00AA1743" w:rsidRDefault="00AA1743">
      <w:pPr>
        <w:pStyle w:val="afa"/>
      </w:pPr>
      <w:r>
        <w:t xml:space="preserve">Пункт 14 в части пунктов 2.7 и 2.8 </w:t>
      </w:r>
      <w:r>
        <w:rPr>
          <w:rStyle w:val="a4"/>
          <w:rFonts w:cs="Arial"/>
        </w:rPr>
        <w:t>вступает в силу</w:t>
      </w:r>
      <w:r>
        <w:t xml:space="preserve"> с 1 января 2015 г.</w:t>
      </w:r>
    </w:p>
    <w:p w:rsidR="00AA1743" w:rsidRDefault="00AA1743">
      <w:r>
        <w:t xml:space="preserve">14. </w:t>
      </w:r>
      <w:r>
        <w:rPr>
          <w:rStyle w:val="a4"/>
          <w:rFonts w:cs="Arial"/>
        </w:rPr>
        <w:t>Пункты 2.5 - 2.8</w:t>
      </w:r>
      <w:r>
        <w:t xml:space="preserve"> изложить в следующей редакции:</w:t>
      </w:r>
    </w:p>
    <w:p w:rsidR="00AA1743" w:rsidRDefault="00AA1743">
      <w:bookmarkStart w:id="26" w:name="sub_40"/>
      <w:r>
        <w:t>"2.5. Информация об ИНН и КПП, содержащаяся в пунктах 2.2.15 и 2.2.16 настоящего Порядка, указывается Администратором, Дополнительным администратором при регистрации заказчиков, указанных в пунктах 1.3.2 и 1.3.3 настоящего Порядка.</w:t>
      </w:r>
    </w:p>
    <w:p w:rsidR="00AA1743" w:rsidRDefault="00AA1743">
      <w:bookmarkStart w:id="27" w:name="sub_41"/>
      <w:bookmarkEnd w:id="26"/>
      <w:r>
        <w:t>2.6. Информация, содержащаяся в пункте 2.2.17 настоящего Порядка, указывается Администратором, Дополнительным администратором при регистрации автономного учреждения, государственного унитарного предприятия, муниципального унитарного предприятия, государственной компании, государственной корпорации, бюджетного учреждения, а также хозяйственного общества,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процентов.</w:t>
      </w:r>
    </w:p>
    <w:p w:rsidR="00AA1743" w:rsidRDefault="00AA1743">
      <w:bookmarkStart w:id="28" w:name="sub_42"/>
      <w:bookmarkEnd w:id="27"/>
      <w:r>
        <w:t>2.7. Информация, содержащаяся в пунктах 2.2.1, 2.2.4, 2.2.5, 2.2.8, 2.2.11 настоящего Порядка, указывается на Официальном сайте автоматически после указания ИНН и КПП заказчика в соответствии с пунктом 2.3 настоящего Порядка и соответствует сведениям Единого государственного реестра юридических лиц. Информация об ОГРН, полных и сокращенных (при наличии) наименованиях заказчиков, содержащаяся в пунктах 2.2.15 и 2.2.16 настоящего Порядка, указывается на Официальном сайте автоматически после указания ИНН и КПП заказчиков в соответствии с пунктом 2.5 настоящего Порядка и соответствует сведениям Единого государственного реестра юридических лиц.</w:t>
      </w:r>
    </w:p>
    <w:p w:rsidR="00AA1743" w:rsidRDefault="00AA1743">
      <w:bookmarkStart w:id="29" w:name="sub_280"/>
      <w:bookmarkEnd w:id="28"/>
      <w:r>
        <w:t>2.8. Информация, содержащаяся в пункте 2.2.9 настоящего Порядка, указывается на Официальном сайте автоматически после указания кода заказчика по ОКАТО в соответствии с пунктом 2.2.10 настоящего Порядка".</w:t>
      </w:r>
    </w:p>
    <w:p w:rsidR="00AA1743" w:rsidRDefault="00AA1743">
      <w:pPr>
        <w:pStyle w:val="afa"/>
        <w:rPr>
          <w:color w:val="000000"/>
          <w:sz w:val="16"/>
          <w:szCs w:val="16"/>
        </w:rPr>
      </w:pPr>
      <w:bookmarkStart w:id="30" w:name="sub_1015"/>
      <w:bookmarkEnd w:id="29"/>
      <w:r>
        <w:rPr>
          <w:color w:val="000000"/>
          <w:sz w:val="16"/>
          <w:szCs w:val="16"/>
        </w:rPr>
        <w:t>ГАРАНТ:</w:t>
      </w:r>
    </w:p>
    <w:bookmarkEnd w:id="30"/>
    <w:p w:rsidR="00AA1743" w:rsidRDefault="00AA1743">
      <w:pPr>
        <w:pStyle w:val="afa"/>
      </w:pPr>
      <w:r>
        <w:t xml:space="preserve">Пункт 15 в части пунктов 2.9 и 2.13 </w:t>
      </w:r>
      <w:r>
        <w:rPr>
          <w:rStyle w:val="a4"/>
          <w:rFonts w:cs="Arial"/>
        </w:rPr>
        <w:t>вступает в силу</w:t>
      </w:r>
      <w:r>
        <w:t xml:space="preserve"> с 1 января 2015 г.</w:t>
      </w:r>
    </w:p>
    <w:p w:rsidR="00AA1743" w:rsidRDefault="00AA1743">
      <w:r>
        <w:t>15. Дополнить пунктами 2.9 - 2.13 следующего содержания:</w:t>
      </w:r>
    </w:p>
    <w:p w:rsidR="00AA1743" w:rsidRDefault="00AA1743">
      <w:bookmarkStart w:id="31" w:name="sub_4529"/>
      <w:r>
        <w:t>"2.9. Обеспечение соответствия указываемой автоматически согласно пункту 2.7 настоящего Порядка информации сведениям Единого государственного реестра юридических лиц осуществляется посредством использования информации из указанного реестра, предоставляемой в установленном порядке.</w:t>
      </w:r>
    </w:p>
    <w:p w:rsidR="00AA1743" w:rsidRDefault="00AA1743">
      <w:bookmarkStart w:id="32" w:name="sub_45210"/>
      <w:bookmarkEnd w:id="31"/>
      <w:r>
        <w:t xml:space="preserve">2.10. Администратор, Дополнительный администратор при регистрации заказчика на Официальном сайте прикрепляет документы, подтверждающие полномочия заказчика размещать информацию о закупках на Официальном сайте, в </w:t>
      </w:r>
      <w:r>
        <w:lastRenderedPageBreak/>
        <w:t>форме электронных образов документов, подписанных усиленной квалифицированной электронной подписью, в следующем составе:</w:t>
      </w:r>
    </w:p>
    <w:bookmarkEnd w:id="32"/>
    <w:p w:rsidR="00AA1743" w:rsidRDefault="00AA1743">
      <w:r>
        <w:t>учредительный документ (устав);</w:t>
      </w:r>
    </w:p>
    <w:p w:rsidR="00AA1743" w:rsidRDefault="00AA1743">
      <w:r>
        <w:t>свидетельство о постановке юридического лица на учет в налоговом органе;</w:t>
      </w:r>
    </w:p>
    <w:p w:rsidR="00AA1743" w:rsidRDefault="00AA1743">
      <w:r>
        <w:t>положение об обособленном подразделении (документ прикрепляется для обособленных подразделений вместо учредительного документа (устава);</w:t>
      </w:r>
    </w:p>
    <w:p w:rsidR="00AA1743" w:rsidRDefault="00AA1743">
      <w:r>
        <w:t>уведомление о постановке на учет в налоговом органе юридического лица (документ прикрепляется для обособленных подразделений вместо свидетельства о постановке юридического лица на учет в налоговом органе).</w:t>
      </w:r>
    </w:p>
    <w:p w:rsidR="00AA1743" w:rsidRDefault="00AA1743">
      <w:bookmarkStart w:id="33" w:name="sub_45211"/>
      <w:r>
        <w:t>2.11. При регистрации государственной компании, государственной корпорации дополнительно к документам, перечисленным в пункте 2.10 настоящего Порядка, указываются реквизиты федерального закона, предусматривающего создание государственной корпорации, государственной компании.</w:t>
      </w:r>
    </w:p>
    <w:p w:rsidR="00AA1743" w:rsidRDefault="00AA1743">
      <w:bookmarkStart w:id="34" w:name="sub_45212"/>
      <w:bookmarkEnd w:id="33"/>
      <w:r>
        <w:t>2.12. После подтверждения Администратором, Дополнительным администратором данных о заказчике, указанных в пунктах 2.2 и 2.11 настоящего Порядка, прикрепления на Официальном сайте документов, указанных в пункте 2.10 настоящего Порядка, заказчик, представитель заказчика регистрируются автоматически. При этом представители заказчика получают доступ в личный кабинет заказчика.</w:t>
      </w:r>
    </w:p>
    <w:p w:rsidR="00AA1743" w:rsidRDefault="00AA1743">
      <w:bookmarkStart w:id="35" w:name="sub_45213"/>
      <w:bookmarkEnd w:id="34"/>
      <w:r>
        <w:t>2.13. Данные, указанные в пунктах 2.2.1, 2.2.4, 2.2.5, 2.2.8, 2.2.11, а также ОГРН, полные и сокращенные (при наличии) наименования заказчиков, указанные в пунктах 2.2.15 и 2.2.16 настоящего Порядка, изменяются автоматически в случае внесения изменений в соответствующие сведения Единого государственного реестра юридических лиц.".</w:t>
      </w:r>
      <w:bookmarkEnd w:id="35"/>
    </w:p>
    <w:sectPr w:rsidR="00AA174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743"/>
    <w:rsid w:val="00AA1743"/>
    <w:rsid w:val="00CE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1608</Words>
  <Characters>9166</Characters>
  <Application>Microsoft Office Word</Application>
  <DocSecurity>0</DocSecurity>
  <Lines>76</Lines>
  <Paragraphs>21</Paragraphs>
  <ScaleCrop>false</ScaleCrop>
  <Company>НПП "Гарант-Сервис"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2014-10-27T07:20:00Z</dcterms:created>
  <dcterms:modified xsi:type="dcterms:W3CDTF">2014-10-27T07:20:00Z</dcterms:modified>
</cp:coreProperties>
</file>