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44FB">
      <w:pPr>
        <w:pStyle w:val="1"/>
      </w:pPr>
      <w:r>
        <w:rPr>
          <w:rStyle w:val="a4"/>
        </w:rPr>
        <w:t>Приказ Министерства экономического развития РФ от 29 октября 2014 г. N 685</w:t>
      </w:r>
      <w:r>
        <w:rPr>
          <w:rStyle w:val="a4"/>
        </w:rPr>
        <w:br/>
        <w:t>"Об установлении коэффициентов-дефляторов на 2015 год"</w:t>
      </w:r>
    </w:p>
    <w:p w:rsidR="00000000" w:rsidRDefault="004844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844FB">
      <w:pPr>
        <w:pStyle w:val="afa"/>
      </w:pPr>
      <w:bookmarkStart w:id="0" w:name="sub_893887784"/>
      <w:r>
        <w:t>О коэффици</w:t>
      </w:r>
      <w:r>
        <w:t>енте-дефляторе К</w:t>
      </w:r>
      <w:proofErr w:type="gramStart"/>
      <w:r>
        <w:t>1</w:t>
      </w:r>
      <w:proofErr w:type="gramEnd"/>
      <w:r>
        <w:t xml:space="preserve">, необходимом для расчета налоговой базы по единому налогу на вмененный доход, см. </w:t>
      </w:r>
      <w:r>
        <w:rPr>
          <w:rStyle w:val="a4"/>
        </w:rPr>
        <w:t>справку</w:t>
      </w:r>
    </w:p>
    <w:bookmarkEnd w:id="0"/>
    <w:p w:rsidR="00000000" w:rsidRDefault="004844FB">
      <w:pPr>
        <w:pStyle w:val="afa"/>
      </w:pPr>
      <w:r>
        <w:t>О размере коэффициента-дефлятора, необходимого в целях применения главы 26.2 Налогового кодекса РФ "</w:t>
      </w:r>
      <w:r>
        <w:t xml:space="preserve">Упрощенная система налогообложения", см. </w:t>
      </w:r>
      <w:r>
        <w:rPr>
          <w:rStyle w:val="a4"/>
        </w:rPr>
        <w:t>справку</w:t>
      </w:r>
    </w:p>
    <w:p w:rsidR="00000000" w:rsidRDefault="004844FB">
      <w:proofErr w:type="gramStart"/>
      <w:r>
        <w:t xml:space="preserve">В соответствии со </w:t>
      </w:r>
      <w:r>
        <w:rPr>
          <w:rStyle w:val="a4"/>
        </w:rPr>
        <w:t>статьей 11</w:t>
      </w:r>
      <w:r>
        <w:t xml:space="preserve"> Налогового кодекса Российской Федерации (Собрание законодательства Российской Федерации, 1998, N 31, ст. 3</w:t>
      </w:r>
      <w:r>
        <w:t>824; 1999, N 28, ст. 3487; 2003, N 22, ст. 2066; N 52, ст. 5037; 2004, N 31, ст. 3231; 2006, N 31, ст. 3436; 2007, N 22, ст. 2563; 2010, N 31, ст. 4198;</w:t>
      </w:r>
      <w:proofErr w:type="gramEnd"/>
      <w:r>
        <w:t xml:space="preserve"> </w:t>
      </w:r>
      <w:proofErr w:type="gramStart"/>
      <w:r>
        <w:t>N 48, ст. 6247; 2012, N 26, ст. 3447; 2013, N 26, ст. 3207) установить на 2015 год:</w:t>
      </w:r>
      <w:proofErr w:type="gramEnd"/>
    </w:p>
    <w:p w:rsidR="00000000" w:rsidRDefault="004844FB">
      <w:bookmarkStart w:id="1" w:name="sub_1"/>
      <w:r>
        <w:t>коэффициент-де</w:t>
      </w:r>
      <w:r>
        <w:t xml:space="preserve">флятор, необходимый в целях применения </w:t>
      </w:r>
      <w:r>
        <w:rPr>
          <w:rStyle w:val="a4"/>
        </w:rPr>
        <w:t>главы 23</w:t>
      </w:r>
      <w:r>
        <w:t xml:space="preserve"> "Налог на доходы физических лиц" Налогового кодекса Российской Федерации, равный 1,307;</w:t>
      </w:r>
    </w:p>
    <w:p w:rsidR="00000000" w:rsidRDefault="004844FB">
      <w:bookmarkStart w:id="2" w:name="sub_2"/>
      <w:bookmarkEnd w:id="1"/>
      <w:r>
        <w:t xml:space="preserve">коэффициент-дефлятор, необходимый в целях применения </w:t>
      </w:r>
      <w:r>
        <w:rPr>
          <w:rStyle w:val="a4"/>
        </w:rPr>
        <w:t>главы 26.2</w:t>
      </w:r>
      <w:r>
        <w:t xml:space="preserve"> "Упрощенная система налогообложения" Налогового кодекса Российской Федерации, равный 1,147;</w:t>
      </w:r>
    </w:p>
    <w:p w:rsidR="00000000" w:rsidRDefault="004844FB">
      <w:bookmarkStart w:id="3" w:name="sub_3"/>
      <w:bookmarkEnd w:id="2"/>
      <w:r>
        <w:t xml:space="preserve">коэффициент-дефлятор, необходимый в целях применения </w:t>
      </w:r>
      <w:r>
        <w:rPr>
          <w:rStyle w:val="a4"/>
        </w:rPr>
        <w:t>главы 26.3</w:t>
      </w:r>
      <w:r>
        <w:t xml:space="preserve"> "Система налог</w:t>
      </w:r>
      <w:r>
        <w:t>ообложения в виде единого налога на вмененный доход для отдельных видов деятельности" Налогового кодекса Российской Федерации, равный 1,798;</w:t>
      </w:r>
    </w:p>
    <w:p w:rsidR="00000000" w:rsidRDefault="004844FB">
      <w:bookmarkStart w:id="4" w:name="sub_4"/>
      <w:bookmarkEnd w:id="3"/>
      <w:r>
        <w:t xml:space="preserve">коэффициент-дефлятор, необходимый в целях применения </w:t>
      </w:r>
      <w:r>
        <w:rPr>
          <w:rStyle w:val="a4"/>
        </w:rPr>
        <w:t>главы 26.5</w:t>
      </w:r>
      <w:r>
        <w:t xml:space="preserve"> </w:t>
      </w:r>
      <w:r>
        <w:t>"Патентная система налогообложения" Налогового кодекса Российской Федерации, равный 1,147;</w:t>
      </w:r>
    </w:p>
    <w:p w:rsidR="00000000" w:rsidRDefault="004844FB">
      <w:bookmarkStart w:id="5" w:name="sub_5"/>
      <w:bookmarkEnd w:id="4"/>
      <w:r>
        <w:t>коэффициент-дефлятор, необходимый в целях применения главы 32 "Налог на имущество физических лиц" Налогового кодекса Российской Федерации, равный 1,147.</w:t>
      </w:r>
    </w:p>
    <w:bookmarkEnd w:id="5"/>
    <w:p w:rsidR="00000000" w:rsidRDefault="004844FB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4844FB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844FB" w:rsidRDefault="004844FB">
            <w:pPr>
              <w:pStyle w:val="afff"/>
              <w:rPr>
                <w:rFonts w:eastAsiaTheme="minorEastAsia"/>
              </w:rPr>
            </w:pPr>
            <w:r w:rsidRPr="004844FB">
              <w:rPr>
                <w:rFonts w:eastAsiaTheme="minorEastAsia"/>
              </w:rPr>
              <w:t>Министр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844FB" w:rsidRDefault="004844FB">
            <w:pPr>
              <w:pStyle w:val="aff6"/>
              <w:jc w:val="right"/>
              <w:rPr>
                <w:rFonts w:eastAsiaTheme="minorEastAsia"/>
              </w:rPr>
            </w:pPr>
            <w:r w:rsidRPr="004844FB">
              <w:rPr>
                <w:rFonts w:eastAsiaTheme="minorEastAsia"/>
              </w:rPr>
              <w:t>А. Улюкаев</w:t>
            </w:r>
          </w:p>
        </w:tc>
      </w:tr>
    </w:tbl>
    <w:p w:rsidR="00000000" w:rsidRDefault="004844FB"/>
    <w:p w:rsidR="00000000" w:rsidRDefault="004844FB">
      <w:pPr>
        <w:pStyle w:val="afff"/>
      </w:pPr>
      <w:r>
        <w:t>Зарегистрировано в Минюсте РФ 18 ноября 2014 г.</w:t>
      </w:r>
      <w:r>
        <w:br/>
        <w:t>Регистрационный N 34768</w:t>
      </w:r>
    </w:p>
    <w:p w:rsidR="004844FB" w:rsidRDefault="004844FB"/>
    <w:sectPr w:rsidR="004844FB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CC1"/>
    <w:rsid w:val="00010CC1"/>
    <w:rsid w:val="0048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>НПП "Гарант-Сервис"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2014-11-24T06:11:00Z</dcterms:created>
  <dcterms:modified xsi:type="dcterms:W3CDTF">2014-11-24T06:11:00Z</dcterms:modified>
</cp:coreProperties>
</file>