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5C9D">
      <w:pPr>
        <w:pStyle w:val="1"/>
      </w:pPr>
      <w:r>
        <w:rPr>
          <w:rStyle w:val="a4"/>
        </w:rPr>
        <w:t>Письмо Федеральной налоговой службы от 30 октября 2014 г. N ГД-4-3/22524@</w:t>
      </w:r>
      <w:r>
        <w:rPr>
          <w:rStyle w:val="a4"/>
        </w:rPr>
        <w:br/>
        <w:t>"Об утилизационном сборе"</w:t>
      </w:r>
    </w:p>
    <w:p w:rsidR="00000000" w:rsidRDefault="007C5C9D"/>
    <w:p w:rsidR="00000000" w:rsidRDefault="007C5C9D">
      <w:r>
        <w:t>Федеральная налоговая служба в связи с письмом Минпромторга России от 29.07.2014 N 20-2225 об уплате утилизационного сбора в отношении колесных транспортных средств (шасси) в части вопросов, входящих в компетенцию ФНС России, сообщает следующее.</w:t>
      </w:r>
    </w:p>
    <w:p w:rsidR="00000000" w:rsidRDefault="007C5C9D">
      <w:proofErr w:type="gramStart"/>
      <w:r>
        <w:t>В соответс</w:t>
      </w:r>
      <w:r>
        <w:t xml:space="preserve">твии с </w:t>
      </w:r>
      <w:r>
        <w:rPr>
          <w:rStyle w:val="a4"/>
        </w:rPr>
        <w:t>пунктом 1 статьи 24.1</w:t>
      </w:r>
      <w:r>
        <w:t xml:space="preserve"> Федерального закона от 24.06.1998 N 89-ФЗ "Об отходах производства и потребления" за каждое колесное транспортное средство (шасси), ввозимое в Российскую Федерацию или произведенное, изгот</w:t>
      </w:r>
      <w:r>
        <w:t xml:space="preserve">овленное в Российской Федерации, за исключением колесных транспортных средств (шасси), указанных в </w:t>
      </w:r>
      <w:r>
        <w:rPr>
          <w:rStyle w:val="a4"/>
        </w:rPr>
        <w:t>пункте 6</w:t>
      </w:r>
      <w:r>
        <w:t xml:space="preserve"> данной статьи, уплачивается утилизационный сбор в целях обеспечения экологической безопасности, в том числе д</w:t>
      </w:r>
      <w:r>
        <w:t>ля защиты здоровья</w:t>
      </w:r>
      <w:proofErr w:type="gramEnd"/>
      <w:r>
        <w:t xml:space="preserve"> </w:t>
      </w:r>
      <w:proofErr w:type="gramStart"/>
      <w:r>
        <w:t>человека и окружающей среды от вредного воздействия эксплуатации колесных транспортных средств (шасси) (далее в настоящей статье - транспортные средства (шасси), с учетом их технических характеристик и износа.</w:t>
      </w:r>
      <w:proofErr w:type="gramEnd"/>
    </w:p>
    <w:p w:rsidR="00000000" w:rsidRDefault="007C5C9D">
      <w:proofErr w:type="gramStart"/>
      <w:r>
        <w:rPr>
          <w:rStyle w:val="a4"/>
        </w:rPr>
        <w:t>Постановлением</w:t>
      </w:r>
      <w:r>
        <w:t xml:space="preserve"> Правительства Российской Федерации от 26.12.2013 N 1291 "Об утилизационном сборе в отношении колесных транспортных средств и шасси и о внесении изменений в некоторые акты Правительства Российской Федерации" установлено, что разме</w:t>
      </w:r>
      <w:r>
        <w:t>р утилизационного сбора, подлежащего уплате в отношении колесных транспортных средств, на которые выдается новый паспорт транспортного средства (ПТС) или паспорт самоходной машины и других видов техники, изготовленных (достроенных) на базе</w:t>
      </w:r>
      <w:proofErr w:type="gramEnd"/>
      <w:r>
        <w:t xml:space="preserve"> колесных транспо</w:t>
      </w:r>
      <w:r>
        <w:t>ртных средств либо шасси, в отношении которых ранее был уплачен утилизационный сбор, определяется как разница между суммой утилизационного сбора, подлежащей уплате в отношении таких колесных транспортных средств, и суммой утилизационного сбора, ранее уплач</w:t>
      </w:r>
      <w:r>
        <w:t>енной в отношении колесных транспортных средств либо шасси, на базе которых была осуществлена достройка.</w:t>
      </w:r>
    </w:p>
    <w:p w:rsidR="00000000" w:rsidRDefault="007C5C9D">
      <w:r>
        <w:t>Таким образам, по мнению ФНС России, в случае ввоза на территорию Российской Федерации базового транспортного средства без оформления таможенными орган</w:t>
      </w:r>
      <w:r>
        <w:t xml:space="preserve">ами ПТС и без уплаты утилизационного сбора, в отношении достроенного на территории Российской Федерации транспортного средства должен уплачиваться утилизационный сбор, </w:t>
      </w:r>
      <w:proofErr w:type="gramStart"/>
      <w:r>
        <w:t>согласно</w:t>
      </w:r>
      <w:proofErr w:type="gramEnd"/>
      <w:r>
        <w:t xml:space="preserve"> данных его ПТС.</w:t>
      </w:r>
    </w:p>
    <w:p w:rsidR="00000000" w:rsidRDefault="007C5C9D">
      <w:r>
        <w:t xml:space="preserve">При этом уменьшение рассчитанной суммы утилизационного сбора в </w:t>
      </w:r>
      <w:r>
        <w:t>отношении достроенного транспортного средства не производится.</w:t>
      </w:r>
    </w:p>
    <w:p w:rsidR="00000000" w:rsidRDefault="007C5C9D">
      <w:r>
        <w:t>Копию ответа Минпромторга России заявителю просьба направить в ФНС России.</w:t>
      </w:r>
    </w:p>
    <w:p w:rsidR="00000000" w:rsidRDefault="007C5C9D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C5C9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5C9D" w:rsidRDefault="007C5C9D">
            <w:pPr>
              <w:pStyle w:val="afff"/>
              <w:rPr>
                <w:rFonts w:eastAsiaTheme="minorEastAsia"/>
              </w:rPr>
            </w:pPr>
            <w:r w:rsidRPr="007C5C9D">
              <w:rPr>
                <w:rFonts w:eastAsiaTheme="minorEastAsia"/>
              </w:rPr>
              <w:t>Действительный</w:t>
            </w:r>
            <w:r w:rsidRPr="007C5C9D">
              <w:rPr>
                <w:rFonts w:eastAsiaTheme="minorEastAsia"/>
              </w:rPr>
              <w:br/>
              <w:t>государственный советник</w:t>
            </w:r>
            <w:r w:rsidRPr="007C5C9D">
              <w:rPr>
                <w:rFonts w:eastAsiaTheme="minorEastAsia"/>
              </w:rPr>
              <w:br/>
              <w:t>Российской Федерации</w:t>
            </w:r>
            <w:r w:rsidRPr="007C5C9D">
              <w:rPr>
                <w:rFonts w:eastAsiaTheme="minorEastAsia"/>
              </w:rPr>
              <w:br/>
              <w:t>3 класса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5C9D" w:rsidRDefault="007C5C9D">
            <w:pPr>
              <w:pStyle w:val="aff6"/>
              <w:jc w:val="right"/>
              <w:rPr>
                <w:rFonts w:eastAsiaTheme="minorEastAsia"/>
              </w:rPr>
            </w:pPr>
            <w:r w:rsidRPr="007C5C9D">
              <w:rPr>
                <w:rFonts w:eastAsiaTheme="minorEastAsia"/>
              </w:rPr>
              <w:t>Д.Ю. Григоренко</w:t>
            </w:r>
          </w:p>
        </w:tc>
      </w:tr>
    </w:tbl>
    <w:p w:rsidR="007C5C9D" w:rsidRDefault="007C5C9D"/>
    <w:sectPr w:rsidR="007C5C9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C6"/>
    <w:rsid w:val="007C5C9D"/>
    <w:rsid w:val="00FE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>НПП "Гарант-Сервис"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2014-11-24T05:58:00Z</dcterms:created>
  <dcterms:modified xsi:type="dcterms:W3CDTF">2014-11-24T05:58:00Z</dcterms:modified>
</cp:coreProperties>
</file>