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B77">
      <w:pPr>
        <w:pStyle w:val="1"/>
      </w:pPr>
      <w:r>
        <w:rPr>
          <w:rStyle w:val="a4"/>
        </w:rPr>
        <w:t>Письмо Департамента налоговой и таможенно-тарифной политики Минфина России от 29 октября 2014 г. N 03-02-07/1/54849</w:t>
      </w:r>
    </w:p>
    <w:p w:rsidR="00000000" w:rsidRDefault="00167B77"/>
    <w:p w:rsidR="00000000" w:rsidRDefault="00167B77">
      <w:r>
        <w:rPr>
          <w:rStyle w:val="a3"/>
        </w:rPr>
        <w:t>Вопрос:</w:t>
      </w:r>
      <w:r>
        <w:t xml:space="preserve"> О заверении проверяемым лицом копий документов, истребуемых налоговым органом.</w:t>
      </w:r>
    </w:p>
    <w:p w:rsidR="00000000" w:rsidRDefault="00167B77"/>
    <w:p w:rsidR="00000000" w:rsidRDefault="00167B77">
      <w:r>
        <w:rPr>
          <w:rStyle w:val="a3"/>
        </w:rPr>
        <w:t>Ответ:</w:t>
      </w:r>
      <w:r>
        <w:t xml:space="preserve"> Департамент налоговой и таможенно-тарифной политики рассмотрел письмо по вопросу о применении </w:t>
      </w:r>
      <w:r>
        <w:rPr>
          <w:rStyle w:val="a4"/>
        </w:rPr>
        <w:t>пункта 2 статьи 93</w:t>
      </w:r>
      <w:r>
        <w:t xml:space="preserve"> Налогового кодекс</w:t>
      </w:r>
      <w:r>
        <w:t>а Российской Федерации (далее - Кодекс) и сообщает следующее.</w:t>
      </w:r>
    </w:p>
    <w:p w:rsidR="00000000" w:rsidRDefault="00167B77">
      <w:r>
        <w:t xml:space="preserve">В соответствии с </w:t>
      </w:r>
      <w:r>
        <w:rPr>
          <w:rStyle w:val="a4"/>
        </w:rPr>
        <w:t>абзацем вторым пункта 2 статьи 93</w:t>
      </w:r>
      <w:r>
        <w:t xml:space="preserve"> Кодекса истребуемые налоговым органом документы представляются налогоплательщиком в налоговый орган в в</w:t>
      </w:r>
      <w:r>
        <w:t>иде заверенных проверяемым лицом копий.</w:t>
      </w:r>
    </w:p>
    <w:p w:rsidR="00000000" w:rsidRDefault="00167B77">
      <w:r>
        <w:t xml:space="preserve">Согласно </w:t>
      </w:r>
      <w:r>
        <w:rPr>
          <w:rStyle w:val="a4"/>
        </w:rPr>
        <w:t>подпунктам 23</w:t>
      </w:r>
      <w:r>
        <w:t xml:space="preserve"> и </w:t>
      </w:r>
      <w:r>
        <w:rPr>
          <w:rStyle w:val="a4"/>
        </w:rPr>
        <w:t>25 пункта 3.1</w:t>
      </w:r>
      <w:r>
        <w:t xml:space="preserve">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7.0.8-2013 "Система стандартов по информации, библи</w:t>
      </w:r>
      <w:r>
        <w:t xml:space="preserve">отечному и издательскому делу. Делопроизводство и архивное дело. Термины и определения", утвержденного </w:t>
      </w:r>
      <w:r>
        <w:rPr>
          <w:rStyle w:val="a4"/>
        </w:rPr>
        <w:t>приказом</w:t>
      </w:r>
      <w:r>
        <w:t xml:space="preserve"> Росстандарта от 17.10.2013 N 1185-ст, заверенной копией документа является копия документа, на которую в соо</w:t>
      </w:r>
      <w:r>
        <w:t>тветствии с установленным порядком проставляются необходимые реквизиты, обеспечивающие ее юридическую значимость.</w:t>
      </w:r>
    </w:p>
    <w:p w:rsidR="00000000" w:rsidRDefault="00167B77">
      <w:r>
        <w:t>Кодексом не предусмотрено представление в налоговый орган подшивки документов, заверенной на обороте последнего листа последнего документа.</w:t>
      </w:r>
    </w:p>
    <w:p w:rsidR="00000000" w:rsidRDefault="00167B77">
      <w:r>
        <w:t xml:space="preserve">В </w:t>
      </w:r>
      <w:r>
        <w:rPr>
          <w:rStyle w:val="a4"/>
        </w:rPr>
        <w:t>постановлении</w:t>
      </w:r>
      <w:r>
        <w:t xml:space="preserve"> Федерального арбитражного суда Московского округа от 05.11.2009 N КА-А41/11390-09 указано, что под словами "заверенных проверяемым лицом копий", указанными в </w:t>
      </w:r>
      <w:r>
        <w:rPr>
          <w:rStyle w:val="a4"/>
        </w:rPr>
        <w:t>пункте 2 стат</w:t>
      </w:r>
      <w:r>
        <w:rPr>
          <w:rStyle w:val="a4"/>
        </w:rPr>
        <w:t>ьи 93</w:t>
      </w:r>
      <w:r>
        <w:t xml:space="preserve"> Кодекса, следует понимать удостоверение уполномоченным должностным лицом общества копий документов путем проставления на них необходимых реквизитов, придающих им юридическую силу. При этом </w:t>
      </w:r>
      <w:proofErr w:type="gramStart"/>
      <w:r>
        <w:t>исходя из буквального толкования названной нормы заверена</w:t>
      </w:r>
      <w:proofErr w:type="gramEnd"/>
      <w:r>
        <w:t xml:space="preserve"> </w:t>
      </w:r>
      <w:r>
        <w:t>должна быть копия каждого документа, а не подшивка этих документов.</w:t>
      </w:r>
    </w:p>
    <w:p w:rsidR="00000000" w:rsidRDefault="00167B77">
      <w:r>
        <w:t xml:space="preserve">В </w:t>
      </w:r>
      <w:r>
        <w:rPr>
          <w:rStyle w:val="a4"/>
        </w:rPr>
        <w:t>Постановлении</w:t>
      </w:r>
      <w:proofErr w:type="gramStart"/>
      <w:r>
        <w:t xml:space="preserve"> В</w:t>
      </w:r>
      <w:proofErr w:type="gramEnd"/>
      <w:r>
        <w:t>осьмого арбитражного апелляционного суда от 04.05.2012 N А75-10184/2011 указано, что представление в налоговый орган заверенной подшивк</w:t>
      </w:r>
      <w:r>
        <w:t>и документов свидетельствует о представлении обществом копий документов, не заверенных должным образом.</w:t>
      </w:r>
    </w:p>
    <w:p w:rsidR="00000000" w:rsidRDefault="00167B7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67B7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7B77" w:rsidRDefault="00167B77">
            <w:pPr>
              <w:pStyle w:val="afff"/>
              <w:rPr>
                <w:rFonts w:eastAsiaTheme="minorEastAsia"/>
              </w:rPr>
            </w:pPr>
            <w:r w:rsidRPr="00167B77">
              <w:rPr>
                <w:rFonts w:eastAsiaTheme="minorEastAsia"/>
              </w:rPr>
              <w:t>Заместитель директора</w:t>
            </w:r>
            <w:r w:rsidRPr="00167B77">
              <w:rPr>
                <w:rFonts w:eastAsiaTheme="minorEastAsia"/>
              </w:rPr>
              <w:br/>
              <w:t>департамента налоговой и</w:t>
            </w:r>
            <w:r w:rsidRPr="00167B77">
              <w:rPr>
                <w:rFonts w:eastAsiaTheme="minorEastAsia"/>
              </w:rPr>
              <w:br/>
              <w:t>таможенно-тарифной политики</w:t>
            </w:r>
            <w:r w:rsidRPr="00167B77">
              <w:rPr>
                <w:rFonts w:eastAsiaTheme="minorEastAsia"/>
              </w:rPr>
              <w:br/>
              <w:t>Минфина России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7B77" w:rsidRDefault="00167B77">
            <w:pPr>
              <w:pStyle w:val="aff6"/>
              <w:jc w:val="right"/>
              <w:rPr>
                <w:rFonts w:eastAsiaTheme="minorEastAsia"/>
              </w:rPr>
            </w:pPr>
            <w:r w:rsidRPr="00167B77">
              <w:rPr>
                <w:rFonts w:eastAsiaTheme="minorEastAsia"/>
              </w:rPr>
              <w:t>Р.А. Саакян</w:t>
            </w:r>
          </w:p>
        </w:tc>
      </w:tr>
    </w:tbl>
    <w:p w:rsidR="00167B77" w:rsidRDefault="00167B77"/>
    <w:sectPr w:rsidR="00167B7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1CA"/>
    <w:rsid w:val="00167B77"/>
    <w:rsid w:val="002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2014-12-08T06:30:00Z</dcterms:created>
  <dcterms:modified xsi:type="dcterms:W3CDTF">2014-12-08T06:30:00Z</dcterms:modified>
</cp:coreProperties>
</file>