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43F">
      <w:pPr>
        <w:pStyle w:val="1"/>
      </w:pPr>
      <w:r>
        <w:rPr>
          <w:rStyle w:val="a4"/>
        </w:rPr>
        <w:t>Постановление Правительства РФ от 27 ноября 2014 г. N 1255</w:t>
      </w:r>
      <w:r>
        <w:rPr>
          <w:rStyle w:val="a4"/>
        </w:rPr>
        <w:br/>
        <w:t>"О внесении изменения в пункт 4 Правил учета нефти"</w:t>
      </w:r>
    </w:p>
    <w:p w:rsidR="00000000" w:rsidRDefault="0086043F"/>
    <w:p w:rsidR="00000000" w:rsidRDefault="0086043F">
      <w:r>
        <w:t>Правительство Российской Федерации постановляет:</w:t>
      </w:r>
    </w:p>
    <w:p w:rsidR="00000000" w:rsidRDefault="0086043F">
      <w:bookmarkStart w:id="0" w:name="sub_1"/>
      <w:r>
        <w:t xml:space="preserve">Изложить </w:t>
      </w:r>
      <w:r>
        <w:rPr>
          <w:rStyle w:val="a4"/>
        </w:rPr>
        <w:t>пункт 4</w:t>
      </w:r>
      <w:r>
        <w:t xml:space="preserve"> Правил учета нефти,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16 мая 2014 г. N 451 "Об утверждении Правил учета нефти" (Собрание законодательства Рос</w:t>
      </w:r>
      <w:r>
        <w:t>сийской Федерации, 2014, N 21, ст. 2704), в следующей редакции:</w:t>
      </w:r>
    </w:p>
    <w:p w:rsidR="00000000" w:rsidRDefault="0086043F">
      <w:bookmarkStart w:id="1" w:name="sub_1004"/>
      <w:bookmarkEnd w:id="0"/>
      <w:r>
        <w:t>"4. Учет нефти, в том числе для целей налогообложения налогом на добычу полезных ископаемых, осуществляется в тоннах с точностью до третьего знака после запятой.".</w:t>
      </w:r>
    </w:p>
    <w:bookmarkEnd w:id="1"/>
    <w:p w:rsidR="00000000" w:rsidRDefault="0086043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6043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043F" w:rsidRDefault="0086043F">
            <w:pPr>
              <w:pStyle w:val="afff"/>
              <w:rPr>
                <w:rFonts w:eastAsiaTheme="minorEastAsia"/>
              </w:rPr>
            </w:pPr>
            <w:r w:rsidRPr="0086043F">
              <w:rPr>
                <w:rFonts w:eastAsiaTheme="minorEastAsia"/>
              </w:rPr>
              <w:t>Предсе</w:t>
            </w:r>
            <w:r w:rsidRPr="0086043F">
              <w:rPr>
                <w:rFonts w:eastAsiaTheme="minorEastAsia"/>
              </w:rPr>
              <w:t>датель Правительства</w:t>
            </w:r>
            <w:r w:rsidRPr="0086043F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6043F" w:rsidRDefault="0086043F">
            <w:pPr>
              <w:pStyle w:val="aff6"/>
              <w:jc w:val="right"/>
              <w:rPr>
                <w:rFonts w:eastAsiaTheme="minorEastAsia"/>
              </w:rPr>
            </w:pPr>
            <w:r w:rsidRPr="0086043F">
              <w:rPr>
                <w:rFonts w:eastAsiaTheme="minorEastAsia"/>
              </w:rPr>
              <w:t>Д. Медведев</w:t>
            </w:r>
          </w:p>
        </w:tc>
      </w:tr>
    </w:tbl>
    <w:p w:rsidR="0086043F" w:rsidRDefault="0086043F"/>
    <w:sectPr w:rsidR="0086043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1FE"/>
    <w:rsid w:val="002601FE"/>
    <w:rsid w:val="0086043F"/>
    <w:rsid w:val="00F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2014-12-08T06:19:00Z</dcterms:created>
  <dcterms:modified xsi:type="dcterms:W3CDTF">2014-12-08T06:19:00Z</dcterms:modified>
</cp:coreProperties>
</file>