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110F">
      <w:pPr>
        <w:pStyle w:val="1"/>
      </w:pPr>
      <w:r>
        <w:rPr>
          <w:rStyle w:val="a4"/>
        </w:rPr>
        <w:t>Письмо Пенсионного фонда России от 25 ноября 2014 г. N НП-30-26/15223</w:t>
      </w:r>
      <w:r>
        <w:rPr>
          <w:rStyle w:val="a4"/>
        </w:rPr>
        <w:br/>
        <w:t>"О страховых взносах"</w:t>
      </w:r>
    </w:p>
    <w:p w:rsidR="00000000" w:rsidRDefault="002B110F"/>
    <w:p w:rsidR="00000000" w:rsidRDefault="002B110F">
      <w:proofErr w:type="gramStart"/>
      <w:r>
        <w:t xml:space="preserve">Пенсионный фонд Российской Федерации по вопросу исчисления и уплаты страховых взносов главами крестьянских (фермерских) хозяйств (далее - КФХ) сообщает, что в соответствии с </w:t>
      </w:r>
      <w:r>
        <w:rPr>
          <w:rStyle w:val="a4"/>
        </w:rPr>
        <w:t>частью 2 статьи 14</w:t>
      </w:r>
      <w:r>
        <w:t xml:space="preserve"> Федерального закона от 24</w:t>
      </w:r>
      <w:r>
        <w:t>.07.2009 N 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(далее - Федеральный закон N 212-ФЗ) главы КФХ уплачивают страховые в</w:t>
      </w:r>
      <w:r>
        <w:t>зносы</w:t>
      </w:r>
      <w:proofErr w:type="gramEnd"/>
      <w:r>
        <w:t xml:space="preserve"> в Пенсионный фонд Российской Федерации и Федеральный фонд обязательного медицинского страхования в фиксированном размере за себя и за каждого члена КФХ.</w:t>
      </w:r>
    </w:p>
    <w:p w:rsidR="00000000" w:rsidRDefault="002B110F">
      <w:proofErr w:type="gramStart"/>
      <w:r>
        <w:t>Для целей исчисления и уплаты страховых взносов указанная категория плательщиков страховых взносо</w:t>
      </w:r>
      <w:r>
        <w:t xml:space="preserve">в приравнена к индивидуальным предпринимателям, что следует из следующей формулировки, изложенной в </w:t>
      </w:r>
      <w:r>
        <w:rPr>
          <w:rStyle w:val="a4"/>
        </w:rPr>
        <w:t>пункте 3 статьи 2</w:t>
      </w:r>
      <w:r>
        <w:t xml:space="preserve"> Федерального закона N 212-ФЗ: "индивидуальные предприниматели - физические лица, зарегистрированные </w:t>
      </w:r>
      <w:r>
        <w:t>в установленном порядке и осуществляющие предпринимательскую деятельность без образования юридического лица, главы крестьянских (фермерских) хозяйств".</w:t>
      </w:r>
      <w:proofErr w:type="gramEnd"/>
    </w:p>
    <w:p w:rsidR="00000000" w:rsidRDefault="002B110F">
      <w:proofErr w:type="gramStart"/>
      <w:r>
        <w:t xml:space="preserve">При непредставлении </w:t>
      </w:r>
      <w:r>
        <w:rPr>
          <w:rStyle w:val="a4"/>
        </w:rPr>
        <w:t>расчета</w:t>
      </w:r>
      <w:r>
        <w:t xml:space="preserve"> по начисленным и уплаченным страховым</w:t>
      </w:r>
      <w:r>
        <w:t xml:space="preserve"> взносам (далее - РСВ-2) главами КФХ за себя и членов КФХ в двенадцатидневный срок с даты государственной регистрации прекращения физическим лицом деятельности в качестве главы КФХ, орган контроля вправе провести выездную проверку физического лица за перио</w:t>
      </w:r>
      <w:r>
        <w:t>д его деятельности после внесения записи в ЕГРИП о прекращении деятельности лица в качестве главы КФХ, так как</w:t>
      </w:r>
      <w:proofErr w:type="gramEnd"/>
      <w:r>
        <w:t xml:space="preserve"> утрата физическим лицом статуса главы КФХ не является основанием прекращения обязанности по уплате страховых взносов. Это следует по аналогии из </w:t>
      </w:r>
      <w:r>
        <w:t xml:space="preserve">судебной практики по налоговым спорам. </w:t>
      </w:r>
      <w:proofErr w:type="gramStart"/>
      <w:r>
        <w:t xml:space="preserve">Так, Конституционный Суд Российской Федерации в своем </w:t>
      </w:r>
      <w:r>
        <w:rPr>
          <w:rStyle w:val="a4"/>
        </w:rPr>
        <w:t>Определении</w:t>
      </w:r>
      <w:r>
        <w:t xml:space="preserve"> от 25.01.2007 N 95-0-0 указал истцу, что контроль в форме налоговых проверок направлен на обеспечение исполнения обя</w:t>
      </w:r>
      <w:r>
        <w:t>занности по уплате налога, которая прекращается с ликвидацией организации, а в случае с физическим лицом - со смертью налогоплательщика либо с признанием его умершим в порядке, установленном гражданским процессуальным законодательством Российской Федерации</w:t>
      </w:r>
      <w:r>
        <w:t xml:space="preserve"> (</w:t>
      </w:r>
      <w:r>
        <w:rPr>
          <w:rStyle w:val="a4"/>
        </w:rPr>
        <w:t>статья 44</w:t>
      </w:r>
      <w:r>
        <w:t xml:space="preserve"> Налогового кодекса Российской</w:t>
      </w:r>
      <w:proofErr w:type="gramEnd"/>
      <w:r>
        <w:t xml:space="preserve"> </w:t>
      </w:r>
      <w:proofErr w:type="gramStart"/>
      <w:r>
        <w:t>Федерации).</w:t>
      </w:r>
      <w:proofErr w:type="gramEnd"/>
    </w:p>
    <w:p w:rsidR="00000000" w:rsidRDefault="002B110F">
      <w:proofErr w:type="gramStart"/>
      <w:r>
        <w:t>По результатам проведенной выездной проверки физического лица, утратившего статус главы КФХ, за период его деятельности в таком качестве орган контроля за уплатой ст</w:t>
      </w:r>
      <w:r>
        <w:t>раховых взносов доначисляет страховые взносы, выносит решение о привлечении его к ответственности и направляет требование об уплате недоимки по страховым взносам, пеней и штрафов, а также осуществляет процедуру взыскания в судебном порядке путем подачи иск</w:t>
      </w:r>
      <w:r>
        <w:t>ового заявления в суд</w:t>
      </w:r>
      <w:proofErr w:type="gramEnd"/>
      <w:r>
        <w:t xml:space="preserve"> общей юрисдикции. Срок для обращения в суд территориальным органом ПФР составляет 6 месяцев со дня истечения срока уплаты, указанного в требовании об уплате недоимки по страховым взносам, пеней и штрафов (</w:t>
      </w:r>
      <w:r>
        <w:rPr>
          <w:rStyle w:val="a4"/>
        </w:rPr>
        <w:t>часть 5.5 статьи 19</w:t>
      </w:r>
      <w:r>
        <w:t xml:space="preserve"> Федерального закона N 212-ФЗ).</w:t>
      </w:r>
    </w:p>
    <w:p w:rsidR="00000000" w:rsidRDefault="002B110F">
      <w:proofErr w:type="gramStart"/>
      <w:r>
        <w:t xml:space="preserve">Вместе с тем в соответствии со </w:t>
      </w:r>
      <w:r>
        <w:rPr>
          <w:rStyle w:val="a4"/>
        </w:rPr>
        <w:t>статьей 36</w:t>
      </w:r>
      <w:r>
        <w:t xml:space="preserve"> Федерального закона N 212-ФЗ в случаях отказа плательщика допустить должностных лиц органа контроля за уплатой страх</w:t>
      </w:r>
      <w:r>
        <w:t xml:space="preserve">овых взносов для проведения выездной проверки на территорию (в помещение) плательщика, отсутствия учета объектов обложения страховыми взносами или ведения такого учета с нарушением установленного порядка, приведшим к </w:t>
      </w:r>
      <w:r>
        <w:lastRenderedPageBreak/>
        <w:t>невозможности исчислить страховые взнос</w:t>
      </w:r>
      <w:r>
        <w:t>ы, руководитель группы, проводящий выездную проверку, составляет</w:t>
      </w:r>
      <w:proofErr w:type="gramEnd"/>
      <w:r>
        <w:t xml:space="preserve"> акт, подписываемый им и проверяемым лицом. В случае отказа проверяемого лица подписать указанный акт в нем делается соответствующая запись. </w:t>
      </w:r>
      <w:proofErr w:type="gramStart"/>
      <w:r>
        <w:t xml:space="preserve">На основании такого акта орган контроля за уплатой </w:t>
      </w:r>
      <w:r>
        <w:t>страховых взносов по имеющимся у него данным о проверяемом лице</w:t>
      </w:r>
      <w:proofErr w:type="gramEnd"/>
      <w:r>
        <w:t xml:space="preserve"> или по аналогии вправе самостоятельно определить сумму страховых взносов, подлежащую уплате. Это закреплено также в </w:t>
      </w:r>
      <w:r>
        <w:rPr>
          <w:rStyle w:val="a4"/>
        </w:rPr>
        <w:t>статье 29</w:t>
      </w:r>
      <w:r>
        <w:t xml:space="preserve"> Федерального закона N 212-ФЗ,</w:t>
      </w:r>
      <w:r>
        <w:t xml:space="preserve"> где содержится норма о том, что орган контроля за уплатой страховых взносов в вышеуказанных случаях наделен правом осуществлять расчет обязательств по страховым взносам, подлежащим уплате плательщиком в бюджет ПФР, расчетным </w:t>
      </w:r>
      <w:proofErr w:type="gramStart"/>
      <w:r>
        <w:t>путем</w:t>
      </w:r>
      <w:proofErr w:type="gramEnd"/>
      <w:r>
        <w:t xml:space="preserve"> на основании имеющейся у</w:t>
      </w:r>
      <w:r>
        <w:t xml:space="preserve"> него информации о плательщике, а также данных об иных аналогичных плательщиках. Например, за основу можно взять последний представленный плательщиком </w:t>
      </w:r>
      <w:r>
        <w:rPr>
          <w:rStyle w:val="a4"/>
        </w:rPr>
        <w:t>РСВ-2</w:t>
      </w:r>
      <w:r>
        <w:t xml:space="preserve"> и рассчитать фиксированный размер страховых взносов, подлежа</w:t>
      </w:r>
      <w:r>
        <w:t>щих уплате за главу КФХ и членов КФХ, исходя из данных такого РСВ-2.</w:t>
      </w:r>
    </w:p>
    <w:p w:rsidR="00000000" w:rsidRDefault="002B110F">
      <w:r>
        <w:t xml:space="preserve">При этом в соответствии с </w:t>
      </w:r>
      <w:r>
        <w:rPr>
          <w:rStyle w:val="a4"/>
        </w:rPr>
        <w:t>частью 3 статьи 25</w:t>
      </w:r>
      <w:r>
        <w:t xml:space="preserve"> Федерального закона N 212-ФЗ начисление пени за каждый день просрочки исполнения обязанности по уплате с</w:t>
      </w:r>
      <w:r>
        <w:t xml:space="preserve">траховых взносов производится со дня, следующего за установленным настоящим Федеральным законом сроком уплаты сумм страховых взносов. </w:t>
      </w:r>
      <w:proofErr w:type="gramStart"/>
      <w:r>
        <w:t xml:space="preserve">Для снявшихся с регистрационного учета ИП, а соответственно и для глав КФХ, которые в целях исчисления и уплаты страховых </w:t>
      </w:r>
      <w:r>
        <w:t>взносов приравнены к ИП, срок уплаты установлен - не позднее 15-ти календарных дней с даты государственной регистрации прекращения их деятельности включительно.</w:t>
      </w:r>
      <w:proofErr w:type="gramEnd"/>
      <w:r>
        <w:t xml:space="preserve"> С 01.01.2015 указанный срок уплаты для глав КФХ выделен отдельным положением в </w:t>
      </w:r>
      <w:r>
        <w:rPr>
          <w:rStyle w:val="a4"/>
        </w:rPr>
        <w:t>части 6 статьи 16</w:t>
      </w:r>
      <w:r>
        <w:t xml:space="preserve"> Федерального закона N 212-ФЗ на основании </w:t>
      </w:r>
      <w:r>
        <w:rPr>
          <w:rStyle w:val="a4"/>
        </w:rPr>
        <w:t>пункта "б" части 4 статьи 5</w:t>
      </w:r>
      <w:r>
        <w:t xml:space="preserve"> Федерального закона от 28.06.2014 N 188-ФЗ "О внесении изменений в отдельные законодательные акты Российской</w:t>
      </w:r>
      <w:r>
        <w:t xml:space="preserve"> Федерации по вопросам обязательного социального страхования". </w:t>
      </w:r>
      <w:proofErr w:type="gramStart"/>
      <w:r>
        <w:t>Таким образом, начиная с 16-го дня с даты государственной регистрации прекращения указанными категориями плательщиков предпринимательской деятельности включительно осуществляется начисление пен</w:t>
      </w:r>
      <w:r>
        <w:t>и на неуплаченную в установленный законодательством Российской Федерации срок сумму страховых взносов.</w:t>
      </w:r>
      <w:proofErr w:type="gramEnd"/>
    </w:p>
    <w:p w:rsidR="00000000" w:rsidRDefault="002B110F">
      <w:r>
        <w:t xml:space="preserve">Ввод расчета обязательств по </w:t>
      </w:r>
      <w:r>
        <w:rPr>
          <w:rStyle w:val="a4"/>
        </w:rPr>
        <w:t>форме РСВ-2</w:t>
      </w:r>
      <w:r>
        <w:t xml:space="preserve"> является внутренней операцией и частью технологического процесса при осущ</w:t>
      </w:r>
      <w:r>
        <w:t xml:space="preserve">ествлении ПФР как органом </w:t>
      </w:r>
      <w:proofErr w:type="gramStart"/>
      <w:r>
        <w:t>контроля за</w:t>
      </w:r>
      <w:proofErr w:type="gramEnd"/>
      <w:r>
        <w:t xml:space="preserve"> уплатой страховых взносов функций администрирования страховых взносов.</w:t>
      </w:r>
    </w:p>
    <w:p w:rsidR="00000000" w:rsidRDefault="002B110F">
      <w:proofErr w:type="gramStart"/>
      <w:r>
        <w:t xml:space="preserve">В связи с изложенным, если при подготовке документов по взысканию недоимки есть необходимость ввода расчета обязательств по </w:t>
      </w:r>
      <w:r>
        <w:rPr>
          <w:rStyle w:val="a4"/>
        </w:rPr>
        <w:t>форме РСВ-2</w:t>
      </w:r>
      <w:r>
        <w:t>, формирование указанных обязательств допустимо в рамках внутреннего документооборота и подготовки документов для осуществления мероприятий по взысканию недоимки по страховым взносам, а также пеней и штрафов.</w:t>
      </w:r>
      <w:proofErr w:type="gramEnd"/>
    </w:p>
    <w:p w:rsidR="00000000" w:rsidRDefault="002B110F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2B110F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B110F" w:rsidRDefault="002B110F">
            <w:pPr>
              <w:pStyle w:val="afff"/>
              <w:rPr>
                <w:rFonts w:eastAsiaTheme="minorEastAsia"/>
              </w:rPr>
            </w:pPr>
            <w:r w:rsidRPr="002B110F">
              <w:rPr>
                <w:rFonts w:eastAsiaTheme="minorEastAsia"/>
              </w:rPr>
              <w:t>Заместитель председ</w:t>
            </w:r>
            <w:r w:rsidRPr="002B110F">
              <w:rPr>
                <w:rFonts w:eastAsiaTheme="minorEastAsia"/>
              </w:rPr>
              <w:t>ателя</w:t>
            </w:r>
            <w:r w:rsidRPr="002B110F">
              <w:rPr>
                <w:rFonts w:eastAsiaTheme="minorEastAsia"/>
              </w:rPr>
              <w:br/>
              <w:t>Правления ПФР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B110F" w:rsidRDefault="002B110F">
            <w:pPr>
              <w:pStyle w:val="aff6"/>
              <w:jc w:val="right"/>
              <w:rPr>
                <w:rFonts w:eastAsiaTheme="minorEastAsia"/>
              </w:rPr>
            </w:pPr>
            <w:r w:rsidRPr="002B110F">
              <w:rPr>
                <w:rFonts w:eastAsiaTheme="minorEastAsia"/>
              </w:rPr>
              <w:t>Н.В. Петрова</w:t>
            </w:r>
          </w:p>
        </w:tc>
      </w:tr>
    </w:tbl>
    <w:p w:rsidR="002B110F" w:rsidRDefault="002B110F"/>
    <w:sectPr w:rsidR="002B110F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1F1"/>
    <w:rsid w:val="000701F1"/>
    <w:rsid w:val="002B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933</Words>
  <Characters>5320</Characters>
  <Application>Microsoft Office Word</Application>
  <DocSecurity>0</DocSecurity>
  <Lines>44</Lines>
  <Paragraphs>12</Paragraphs>
  <ScaleCrop>false</ScaleCrop>
  <Company>НПП "Гарант-Сервис"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2014-12-22T06:30:00Z</dcterms:created>
  <dcterms:modified xsi:type="dcterms:W3CDTF">2014-12-22T06:30:00Z</dcterms:modified>
</cp:coreProperties>
</file>