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5344">
      <w:pPr>
        <w:pStyle w:val="1"/>
      </w:pPr>
      <w:r>
        <w:rPr>
          <w:rStyle w:val="a4"/>
          <w:b/>
          <w:bCs/>
        </w:rPr>
        <w:t>Указание Банка России от 28 ноября 2014 г. N 3457-У</w:t>
      </w:r>
      <w:r>
        <w:rPr>
          <w:rStyle w:val="a4"/>
          <w:b/>
          <w:bCs/>
        </w:rPr>
        <w:br/>
        <w:t>"О неприменении отдельных нормативных правовых актов Фед</w:t>
      </w:r>
      <w:r>
        <w:rPr>
          <w:rStyle w:val="a4"/>
          <w:b/>
          <w:bCs/>
        </w:rPr>
        <w:t>еральной комиссии по рынку ценных бумаг и Федеральной службы по финансовым рынкам"</w:t>
      </w:r>
    </w:p>
    <w:p w:rsidR="00000000" w:rsidRDefault="007B5344"/>
    <w:p w:rsidR="00000000" w:rsidRDefault="007B5344">
      <w:bookmarkStart w:id="0" w:name="sub_1"/>
      <w:r>
        <w:t xml:space="preserve">1. </w:t>
      </w:r>
      <w:proofErr w:type="gramStart"/>
      <w:r>
        <w:t xml:space="preserve">В соответствии с </w:t>
      </w:r>
      <w:r>
        <w:rPr>
          <w:rStyle w:val="a4"/>
        </w:rPr>
        <w:t>частью 1 статьи 49</w:t>
      </w:r>
      <w:r>
        <w:t xml:space="preserve"> Федерального закона от 23 июля 2013 года N </w:t>
      </w:r>
      <w:r>
        <w:t xml:space="preserve">251-ФЗ "О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рынков" (Собрание законодательства Российской </w:t>
      </w:r>
      <w:r>
        <w:t>Федерации, 2013, N 30, ст. 4084;</w:t>
      </w:r>
      <w:proofErr w:type="gramEnd"/>
      <w:r>
        <w:t xml:space="preserve"> </w:t>
      </w:r>
      <w:proofErr w:type="gramStart"/>
      <w:r>
        <w:t xml:space="preserve">N 51, ст. 6695; N 52, ст. 6975, ст. 6988; 2014, N 30, ст. 4219, ст. 4224; N 40, ст. 5319), </w:t>
      </w:r>
      <w:r>
        <w:rPr>
          <w:rStyle w:val="a4"/>
        </w:rPr>
        <w:t>Федеральным законом</w:t>
      </w:r>
      <w:r>
        <w:t xml:space="preserve"> от 10 июля 2002 года N 86-ФЗ "О Центральном банке Российской Федерации (Банк</w:t>
      </w:r>
      <w:r>
        <w:t>е России)" (Собрание законодательства Российской Федерации, 2002, N 28, ст. 2790; 2003, N 2, ст. 157;</w:t>
      </w:r>
      <w:proofErr w:type="gramEnd"/>
      <w:r>
        <w:t xml:space="preserve"> </w:t>
      </w:r>
      <w:proofErr w:type="gramStart"/>
      <w:r>
        <w:t>N 52, ст. 5032; 2004, N 27, ст. 2711; N 31, ст. 3233; 2005, N 25, ст. 2426; N 30, ст. 3101; 2006, N 19, ст. 2061; N 25, ст. 2648; 2007, N 1, ст. 9, ст. 10</w:t>
      </w:r>
      <w:r>
        <w:t>; N 10, ст. 1151; N 18, ст. 2117; 2008, N 42, ст. 4696, ст. 4699;</w:t>
      </w:r>
      <w:proofErr w:type="gramEnd"/>
      <w:r>
        <w:t xml:space="preserve"> N 44, ст. 4982; N 52, ст. 6229, ст. 6231; 2009, N 1, ст. 25; N 29, ст. 3629; N 48, ст. 5731; 2010, N 45, ст. 5756; 2011, N 7, ст. 907; N 27, ст. 3873; N 43, ст. 5973; N 48, ст. 6728; 2012, N</w:t>
      </w:r>
      <w:r>
        <w:t xml:space="preserve"> 50, ст. 6954; </w:t>
      </w:r>
      <w:proofErr w:type="gramStart"/>
      <w:r>
        <w:t>N 53, ст. 7591, ст. 7607; 2013, N 11, ст. 1076; N 14, ст. 1649; N 19, ст. 2329; N 27, ст. 3438, ст. 3476, ст. 3477; N 30, ст. 4084; N 49, ст. 6336; N 51, ст. 6695, ст. 6699; N 52, ст. 6975; 2014, N 19, ст. 2311, ст. 2317;</w:t>
      </w:r>
      <w:proofErr w:type="gramEnd"/>
      <w:r>
        <w:t xml:space="preserve"> </w:t>
      </w:r>
      <w:proofErr w:type="gramStart"/>
      <w:r>
        <w:t>N 27, ст. 3634; N 3</w:t>
      </w:r>
      <w:r>
        <w:t xml:space="preserve">0, ст. 4219; N 45, ст. 6154), </w:t>
      </w:r>
      <w:r>
        <w:rPr>
          <w:rStyle w:val="a4"/>
        </w:rPr>
        <w:t>Федеральным законом</w:t>
      </w:r>
      <w:r>
        <w:t xml:space="preserve"> от 22 апреля 1996 года N 39-ФЗ "О рынке ценных бумаг" (Собрание законодательства Российской Федерации, 1996, N 17, ст. 1918; 2001, N 33, ст. 3424; 2002, N 52, ст. 5141; </w:t>
      </w:r>
      <w:r>
        <w:t>2004, N 27, ст. 2711; N 31, ст. 3225;</w:t>
      </w:r>
      <w:proofErr w:type="gramEnd"/>
      <w:r>
        <w:t xml:space="preserve"> </w:t>
      </w:r>
      <w:proofErr w:type="gramStart"/>
      <w:r>
        <w:t>2005, N 11, ст. 900; N 25, ст. 2426; 2006, N 1, ст. 5; N 2, ст. 172; N 17, ст. 1780; N 31, ст. 3437; N 43, ст. 4412; 2007, N 1, ст. 45; N 18, ст. 2117; N 22, ст. 2563; N 41, ст. 4845; N 50, ст. 6247, ст. 6249;</w:t>
      </w:r>
      <w:proofErr w:type="gramEnd"/>
      <w:r>
        <w:t xml:space="preserve"> </w:t>
      </w:r>
      <w:proofErr w:type="gramStart"/>
      <w:r>
        <w:t>2008, N </w:t>
      </w:r>
      <w:r>
        <w:t>52, ст. 6221; 2009, N 1, ст. 28; N 18, ст. 2154; N 23, ст. 2770; N 29, ст. 3642; N 48, ст. 5731; N 52, ст. 6428; 2010, N 17, ст. 1988; N 31, ст. 4193; N 41, ст. 5193; 2011, N 7, ст. 905; N 23, ст. 3262;</w:t>
      </w:r>
      <w:proofErr w:type="gramEnd"/>
      <w:r>
        <w:t xml:space="preserve"> N 27, ст. 3880; N 29, ст. 4291; N 48, ст. 6728; N 49,</w:t>
      </w:r>
      <w:r>
        <w:t xml:space="preserve"> ст. 7040; N 50, ст. 7357; 2012, N 25, ст. 3269; N 31, ст. 4334; N 53, ст. 7607; 2013, N 26, ст. 3207; N 30, ст. 4043, ст. 4082, ст. 4084; N 51, ст. 6699; N 52, ст. 6985; </w:t>
      </w:r>
      <w:proofErr w:type="gramStart"/>
      <w:r>
        <w:t xml:space="preserve">2014, N 30, ст. 4219) и в связи с принятием </w:t>
      </w:r>
      <w:r>
        <w:rPr>
          <w:rStyle w:val="a4"/>
        </w:rPr>
        <w:t>Указания</w:t>
      </w:r>
      <w:r>
        <w:t xml:space="preserve"> Банка России от 25 июля 2014 года N 3349-У "О единых требованиях к правилам осуществления брокерской деятельности при совершении операций с имуществом клиента брокера", зарегистрированного Министерством юстиции Российской Федерации 25 августа 2014 года</w:t>
      </w:r>
      <w:r>
        <w:t xml:space="preserve"> N 33865 ("Вестник Банка России" от 10 сентября 2014 года N 81), не применять:</w:t>
      </w:r>
      <w:proofErr w:type="gramEnd"/>
    </w:p>
    <w:p w:rsidR="00000000" w:rsidRDefault="007B5344">
      <w:bookmarkStart w:id="1" w:name="sub_11"/>
      <w:bookmarkEnd w:id="0"/>
      <w:r>
        <w:rPr>
          <w:rStyle w:val="a4"/>
        </w:rPr>
        <w:t>постановление</w:t>
      </w:r>
      <w:r>
        <w:t xml:space="preserve"> ФКЦБ России от 11 октября 1999 года N 9 "Об утверждении Правил осуществления брокерской и дилерской деятельности на </w:t>
      </w:r>
      <w:r>
        <w:t>рынке ценных бумаг Российской Федерации", зарегистрированное Министерством юстиции Российской Федерации 5 января 2000 года N 2040 (Бюллетень нормативных актов федеральных органов исполнительной власти от 24 января 2000 года N 4);</w:t>
      </w:r>
    </w:p>
    <w:p w:rsidR="00000000" w:rsidRDefault="007B5344">
      <w:bookmarkStart w:id="2" w:name="sub_12"/>
      <w:bookmarkEnd w:id="1"/>
      <w:proofErr w:type="gramStart"/>
      <w:r>
        <w:rPr>
          <w:rStyle w:val="a4"/>
        </w:rPr>
        <w:t>постановление</w:t>
      </w:r>
      <w:r>
        <w:t xml:space="preserve"> ФКЦБ России от 12 февраля 2003 года N 03-11/пс "О внесении изменений и дополнений в отдельные нормативные акты Федеральной комиссии по рынку ценных бумаг", зарегистрированное Министерством юстиции Российской Федерации 13</w:t>
      </w:r>
      <w:r>
        <w:t xml:space="preserve"> марта 2003 года N 4260 (Бюллетень нормативных актов федеральных органов исполнительной власти от 5 мая 2003 года N 18);</w:t>
      </w:r>
      <w:proofErr w:type="gramEnd"/>
    </w:p>
    <w:p w:rsidR="00000000" w:rsidRDefault="007B5344">
      <w:bookmarkStart w:id="3" w:name="sub_13"/>
      <w:bookmarkEnd w:id="2"/>
      <w:proofErr w:type="gramStart"/>
      <w:r>
        <w:rPr>
          <w:rStyle w:val="a4"/>
        </w:rPr>
        <w:t>постановление</w:t>
      </w:r>
      <w:r>
        <w:t xml:space="preserve"> ФКЦБ России от 13 августа 2003 года N 03-38/пс "О внесении дополнений в П</w:t>
      </w:r>
      <w:r>
        <w:t xml:space="preserve">равила осуществления брокерской и дилерской деятельности на рынке ценных бумаг, утвержденные Постановлением Федеральной комиссии по рынку ценных бумаг от 11 октября 1999 года N 9", зарегистрированное Министерством </w:t>
      </w:r>
      <w:r>
        <w:lastRenderedPageBreak/>
        <w:t>юстиции Российской Федерации 16 сентября 2</w:t>
      </w:r>
      <w:r>
        <w:t>003 года N 5074(Российская газета от 18 сентября 2003 года);</w:t>
      </w:r>
      <w:proofErr w:type="gramEnd"/>
    </w:p>
    <w:p w:rsidR="00000000" w:rsidRDefault="007B5344">
      <w:bookmarkStart w:id="4" w:name="sub_14"/>
      <w:bookmarkEnd w:id="3"/>
      <w:r>
        <w:rPr>
          <w:rStyle w:val="a4"/>
        </w:rPr>
        <w:t>приказ</w:t>
      </w:r>
      <w:r>
        <w:t xml:space="preserve"> ФСФР России от 16 марта 2005 года N 05-4/пз-н "Об утверждении Стандартов эмиссии ценных бумаг и регистрации проспектов ценных бумаг", зареги</w:t>
      </w:r>
      <w:r>
        <w:t>стрированный Министерством юстиции Российской Федерации 20 апреля 2005 года N 6531 (Бюллетень нормативных актов федеральных органов исполнительной власти от 2 мая 2005 года N 18);</w:t>
      </w:r>
    </w:p>
    <w:p w:rsidR="00000000" w:rsidRDefault="007B5344">
      <w:bookmarkStart w:id="5" w:name="sub_15"/>
      <w:bookmarkEnd w:id="4"/>
      <w:r>
        <w:rPr>
          <w:rStyle w:val="a4"/>
        </w:rPr>
        <w:t>приказ</w:t>
      </w:r>
      <w:r>
        <w:t xml:space="preserve"> ФСФР России от 25 янв</w:t>
      </w:r>
      <w:r>
        <w:t>аря 2007 года N 07-4/пз-н "Об утверждении Стандартов эмиссии ценных бумаг и регистрации проспектов ценных бумаг", зарегистрированный Министерством юстиции Российской Федерации 15 марта 2007 года N 9121 (Бюллетень нормативных актов федеральных органов испол</w:t>
      </w:r>
      <w:r>
        <w:t>нительной власти от 18 июня 2007 года N 25).</w:t>
      </w:r>
    </w:p>
    <w:p w:rsidR="00000000" w:rsidRDefault="007B5344">
      <w:bookmarkStart w:id="6" w:name="sub_2"/>
      <w:bookmarkEnd w:id="5"/>
      <w:r>
        <w:t xml:space="preserve">2. Настоящее Указание вступает в силу по истечении 10 дней после дня его </w:t>
      </w:r>
      <w:r>
        <w:rPr>
          <w:rStyle w:val="a4"/>
        </w:rPr>
        <w:t>официального опубликования</w:t>
      </w:r>
      <w:r>
        <w:t xml:space="preserve"> в "Вестнике Банка России".</w:t>
      </w:r>
    </w:p>
    <w:bookmarkEnd w:id="6"/>
    <w:p w:rsidR="00000000" w:rsidRDefault="007B5344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B5344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5344" w:rsidRDefault="007B5344">
            <w:pPr>
              <w:pStyle w:val="afff0"/>
              <w:rPr>
                <w:rFonts w:eastAsiaTheme="minorEastAsia"/>
              </w:rPr>
            </w:pPr>
            <w:r w:rsidRPr="007B5344">
              <w:rPr>
                <w:rFonts w:eastAsiaTheme="minorEastAsia"/>
              </w:rPr>
              <w:t>Председатель</w:t>
            </w:r>
            <w:r w:rsidRPr="007B5344">
              <w:rPr>
                <w:rFonts w:eastAsiaTheme="minorEastAsia"/>
              </w:rPr>
              <w:br/>
              <w:t>Центрального банка</w:t>
            </w:r>
            <w:r w:rsidRPr="007B5344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B5344" w:rsidRDefault="007B5344">
            <w:pPr>
              <w:pStyle w:val="aff7"/>
              <w:jc w:val="right"/>
              <w:rPr>
                <w:rFonts w:eastAsiaTheme="minorEastAsia"/>
              </w:rPr>
            </w:pPr>
            <w:r w:rsidRPr="007B5344">
              <w:rPr>
                <w:rFonts w:eastAsiaTheme="minorEastAsia"/>
              </w:rPr>
              <w:t>Э.С. Набиуллина</w:t>
            </w:r>
          </w:p>
        </w:tc>
      </w:tr>
    </w:tbl>
    <w:p w:rsidR="00000000" w:rsidRDefault="007B5344"/>
    <w:p w:rsidR="00000000" w:rsidRDefault="007B5344">
      <w:pPr>
        <w:pStyle w:val="afff0"/>
      </w:pPr>
      <w:r>
        <w:t>Зарегистрировано в Минюсте РФ 28 ноября 2014 г.</w:t>
      </w:r>
    </w:p>
    <w:p w:rsidR="00000000" w:rsidRDefault="007B5344">
      <w:pPr>
        <w:pStyle w:val="afff0"/>
      </w:pPr>
      <w:r>
        <w:t>Регистрационный N 35355</w:t>
      </w:r>
    </w:p>
    <w:p w:rsidR="007B5344" w:rsidRDefault="007B5344"/>
    <w:sectPr w:rsidR="007B5344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6B4"/>
    <w:rsid w:val="007B5344"/>
    <w:rsid w:val="00D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4127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2015-01-19T06:25:00Z</dcterms:created>
  <dcterms:modified xsi:type="dcterms:W3CDTF">2015-01-19T06:25:00Z</dcterms:modified>
</cp:coreProperties>
</file>