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5328">
      <w:pPr>
        <w:pStyle w:val="1"/>
      </w:pPr>
      <w:r>
        <w:rPr>
          <w:rStyle w:val="a4"/>
          <w:b/>
          <w:bCs/>
        </w:rPr>
        <w:t>Информация Пенсионного фонда России от 12 января 2015 г.</w:t>
      </w:r>
      <w:r>
        <w:rPr>
          <w:rStyle w:val="a4"/>
          <w:b/>
          <w:bCs/>
        </w:rPr>
        <w:br/>
        <w:t>"Представление отчетности"</w:t>
      </w:r>
    </w:p>
    <w:p w:rsidR="00000000" w:rsidRDefault="00FA5328"/>
    <w:p w:rsidR="00000000" w:rsidRDefault="00FA5328">
      <w:r>
        <w:t xml:space="preserve">Страхователи предоставляют в ПФР отчетность по страховым взносам на обязательное пенсионное и обязательное медицинское страхование, а также сведения индивидуального персонифицированного учета по каждому застрахованному сотруднику по единой </w:t>
      </w:r>
      <w:r>
        <w:rPr>
          <w:rStyle w:val="a4"/>
        </w:rPr>
        <w:t>форме</w:t>
      </w:r>
      <w:r>
        <w:t xml:space="preserve"> отчетности, утвержденной </w:t>
      </w:r>
      <w:r>
        <w:rPr>
          <w:rStyle w:val="a4"/>
        </w:rPr>
        <w:t>Постановлением</w:t>
      </w:r>
      <w:r>
        <w:t xml:space="preserve"> Правления ПФР, зарегистрированным в Министерстве юстиции </w:t>
      </w:r>
      <w:proofErr w:type="gramStart"/>
      <w:r>
        <w:t>ФР</w:t>
      </w:r>
      <w:proofErr w:type="gramEnd"/>
      <w:r>
        <w:t xml:space="preserve"> 18.02.2014 года и опубликованным в Российской газете N 41 от 21.02.2014 года.</w:t>
      </w:r>
    </w:p>
    <w:p w:rsidR="00000000" w:rsidRDefault="00FA5328">
      <w:r>
        <w:t xml:space="preserve">Единая форма </w:t>
      </w:r>
      <w:r>
        <w:t xml:space="preserve">отчетности позволяет сократить объем отчетной информации и исключить несоответствия между предоставляемыми </w:t>
      </w:r>
      <w:proofErr w:type="gramStart"/>
      <w:r>
        <w:t>страхователями</w:t>
      </w:r>
      <w:proofErr w:type="gramEnd"/>
      <w:r>
        <w:t xml:space="preserve"> данными по страховым взносам и персонифицированному учету.</w:t>
      </w:r>
    </w:p>
    <w:p w:rsidR="00000000" w:rsidRDefault="00FA5328">
      <w:r>
        <w:t>Особенности единой формы отчетности:</w:t>
      </w:r>
    </w:p>
    <w:p w:rsidR="00000000" w:rsidRDefault="00FA5328">
      <w:r>
        <w:t xml:space="preserve">- отражается уплата страховых взносов </w:t>
      </w:r>
      <w:r>
        <w:t>за периоды с 2014 года единым расчетным документом без выделения страховой и накопительной части;</w:t>
      </w:r>
    </w:p>
    <w:p w:rsidR="00000000" w:rsidRDefault="00FA5328">
      <w:r>
        <w:t>- отражается задолженность по страховым взносам, доначисление и уплата страховых взносов за периоды 2010 - 2013 годов;</w:t>
      </w:r>
    </w:p>
    <w:p w:rsidR="00000000" w:rsidRDefault="00FA5328">
      <w:r>
        <w:t>- в новом подразделе 2-ю 4 формы отража</w:t>
      </w:r>
      <w:r>
        <w:t>ются особенности уплаты страховых взносов по дополнительным тарифам по результатам проведения специальной оценки условий труда с 1 января 2014 года и аттестации рабочих мест до 1 января 2014 года;</w:t>
      </w:r>
    </w:p>
    <w:p w:rsidR="00000000" w:rsidRDefault="00FA5328">
      <w:r>
        <w:t>- в индивидуальных ведениях не указывается сумма уплаченных</w:t>
      </w:r>
      <w:r>
        <w:t xml:space="preserve"> страховых взносов.</w:t>
      </w:r>
    </w:p>
    <w:p w:rsidR="00000000" w:rsidRDefault="00FA5328">
      <w:r>
        <w:t xml:space="preserve">Единую отчетность с 1 января 2015 года необходимо представлять в территориальные органы ПФР ежеквартально не позднее 15-го числа второго календарного месяца, в бумажном виде, а в форме электронного документа не позднее 20 числа второго </w:t>
      </w:r>
      <w:r>
        <w:t>календарного месяца следующего за отчетным периодом (кварталом, полугодием, девятью месяцами и календарным годом). Если последний день срока приходится на выходной или нерабочий праздничный день, то днем окончания срока считается ближайший следующий за ним</w:t>
      </w:r>
      <w:r>
        <w:t xml:space="preserve"> рабочий день.</w:t>
      </w:r>
    </w:p>
    <w:p w:rsidR="00000000" w:rsidRDefault="00FA5328">
      <w:r>
        <w:t xml:space="preserve">ВАЖНО! Указанная норма предполагает продление срока представления отчетности для плательщиков, представляющих отчетность в электронном виде. Если численность сотрудников превышает 25 человек, отчетность необходимо представлять в электронном </w:t>
      </w:r>
      <w:r>
        <w:t xml:space="preserve">виде с </w:t>
      </w:r>
      <w:r>
        <w:rPr>
          <w:rStyle w:val="a4"/>
        </w:rPr>
        <w:t>электронно-цифровой подписью</w:t>
      </w:r>
      <w:r>
        <w:t>.</w:t>
      </w:r>
    </w:p>
    <w:p w:rsidR="00000000" w:rsidRDefault="00FA5328">
      <w:r>
        <w:t>Отчетность необходимо представлять в территориальные органы ПФР ежеквартально не позднее 15-го числа второго календарного месяца, в бумажном виде, а в форме электронного документа не</w:t>
      </w:r>
      <w:r>
        <w:t xml:space="preserve"> позднее 20 числа второго календарного месяца следующего за отчетным периодом (кварталом, полугодием, девятью месяцами и календарным годом). Если последний день срока приходится на выходной или нерабочий праздничный день, то днем окончания срока считается </w:t>
      </w:r>
      <w:r>
        <w:t>ближайший следующий за ним рабочий день.</w:t>
      </w:r>
    </w:p>
    <w:p w:rsidR="00000000" w:rsidRDefault="00FA5328">
      <w:r>
        <w:t>Таким образом, последними датами сдачи отчетности в бумажном виде в 2015 году являются 16 февраля, 15 мая, 17 августа, 16 ноября, а при подаче отчетности в электронном виде - 24 февраля, 20 мая, 20 августа, 20 ноябр</w:t>
      </w:r>
      <w:r>
        <w:t>я.</w:t>
      </w:r>
    </w:p>
    <w:p w:rsidR="00000000" w:rsidRDefault="00FA5328">
      <w:r>
        <w:t xml:space="preserve">Программы для подготовки и проверки отчетности, которые в значительной степени облегчают процесс </w:t>
      </w:r>
      <w:proofErr w:type="gramStart"/>
      <w:r>
        <w:t>подготовки</w:t>
      </w:r>
      <w:proofErr w:type="gramEnd"/>
      <w:r>
        <w:t xml:space="preserve"> и сдачи отчетности для плательщиков страховых взносов размещены в свободном доступе в разделе "Электронные сервисы".</w:t>
      </w:r>
    </w:p>
    <w:p w:rsidR="00000000" w:rsidRDefault="00FA5328">
      <w:r>
        <w:t>Также рекомендуем вам воспол</w:t>
      </w:r>
      <w:r>
        <w:t xml:space="preserve">ьзоваться электронным сервисом ПФР "Кабинет плательщика страховых взносов". Здесь размещены все формы документов, форматы </w:t>
      </w:r>
      <w:r>
        <w:lastRenderedPageBreak/>
        <w:t>данных, правила проверки отчетности. В Кабинете можно посмотреть реестр платежей, получить справку о состоянии расчетов, оформить плат</w:t>
      </w:r>
      <w:r>
        <w:t>ежное поручение, рассчитать страховые взносы, выписать квитанции, проверить отчетность и многое другое в режиме реального времени.</w:t>
      </w:r>
    </w:p>
    <w:p w:rsidR="00FA5328" w:rsidRDefault="00FA5328"/>
    <w:sectPr w:rsidR="00FA5328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ACB"/>
    <w:rsid w:val="00FA5328"/>
    <w:rsid w:val="00FD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Company>НПП "Гарант-Сервис"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2015-01-19T06:29:00Z</dcterms:created>
  <dcterms:modified xsi:type="dcterms:W3CDTF">2015-01-19T06:29:00Z</dcterms:modified>
</cp:coreProperties>
</file>