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32A7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3 декабря 2014 г. N 03-01-18/6</w:t>
      </w:r>
      <w:r>
        <w:rPr>
          <w:rStyle w:val="a4"/>
          <w:b/>
          <w:bCs/>
        </w:rPr>
        <w:t>2029</w:t>
      </w:r>
    </w:p>
    <w:p w:rsidR="00000000" w:rsidRDefault="00D832A7"/>
    <w:p w:rsidR="00000000" w:rsidRDefault="00D832A7">
      <w:r>
        <w:t xml:space="preserve">Департамент налоговой и таможенно-тарифной политики рассмотрел обращение по вопросу применения </w:t>
      </w:r>
      <w:r>
        <w:rPr>
          <w:rStyle w:val="a4"/>
        </w:rPr>
        <w:t>статей 105.14</w:t>
      </w:r>
      <w:r>
        <w:t xml:space="preserve"> Налогового кодекса Российской Федерации (далее - Кодекс) и сообщает.</w:t>
      </w:r>
    </w:p>
    <w:p w:rsidR="00000000" w:rsidRDefault="00D832A7">
      <w:r>
        <w:rPr>
          <w:rStyle w:val="a4"/>
        </w:rPr>
        <w:t>Разделом V.1</w:t>
      </w:r>
      <w:r>
        <w:t xml:space="preserve"> Кодекса установлены правила определения цен для целей налогообложения в связи с совершением сделок между взаимозависимыми лицами. При этом правила, предусмотренные указанным разделом, распространяются н</w:t>
      </w:r>
      <w:r>
        <w:t xml:space="preserve">а сделки, осуществление которых влечет необходимость учета хотя бы одной стороной таких сделок доходов, расходов, что приводит к увеличению и (или) уменьшению налоговой базы по налогам, предусмотренным </w:t>
      </w:r>
      <w:r>
        <w:rPr>
          <w:rStyle w:val="a4"/>
        </w:rPr>
        <w:t>пунктом 4 статьи</w:t>
      </w:r>
      <w:r>
        <w:rPr>
          <w:rStyle w:val="a4"/>
        </w:rPr>
        <w:t xml:space="preserve"> 105.3</w:t>
      </w:r>
      <w:r>
        <w:t xml:space="preserve"> Кодекса.</w:t>
      </w:r>
    </w:p>
    <w:p w:rsidR="00000000" w:rsidRDefault="00D832A7">
      <w:r>
        <w:t xml:space="preserve">Согласно </w:t>
      </w:r>
      <w:r>
        <w:rPr>
          <w:rStyle w:val="a4"/>
        </w:rPr>
        <w:t>пункту 1 статьи 105.14</w:t>
      </w:r>
      <w:r>
        <w:t xml:space="preserve"> Кодекса в целях Кодекса контролируемыми сделками признаются сделки между взаимозависимыми лицами (с учетом особенностей, предусмотренных указанной статьей).</w:t>
      </w:r>
    </w:p>
    <w:p w:rsidR="00000000" w:rsidRDefault="00D832A7">
      <w:proofErr w:type="gramStart"/>
      <w:r>
        <w:t>При это</w:t>
      </w:r>
      <w:r>
        <w:t>м к сделкам между взаимозависимыми лицами в целях Кодекса приравниваются сделки, одной из сторон которых является лицо, местом регистрации, либо местом жительства, либо местом налогового резидентства которого являются государство или территория, включенные</w:t>
      </w:r>
      <w:r>
        <w:t xml:space="preserve"> в перечень государств и территорий, утверждаемый Минфином России в соответствии с </w:t>
      </w:r>
      <w:r>
        <w:rPr>
          <w:rStyle w:val="a4"/>
        </w:rPr>
        <w:t>подпунктом 1 пункта 3 статьи 284</w:t>
      </w:r>
      <w:r>
        <w:t xml:space="preserve"> Кодекса (</w:t>
      </w:r>
      <w:r>
        <w:rPr>
          <w:rStyle w:val="a4"/>
        </w:rPr>
        <w:t>подпункт 3 пункта 1 статьи 105.14</w:t>
      </w:r>
      <w:r>
        <w:t xml:space="preserve"> Кодекса).</w:t>
      </w:r>
      <w:proofErr w:type="gramEnd"/>
    </w:p>
    <w:p w:rsidR="00000000" w:rsidRDefault="00D832A7">
      <w:r>
        <w:t>Так</w:t>
      </w:r>
      <w:r>
        <w:t>ие сделки признаются контролируемыми, если сумма доходов по таким сделкам, совершенным с одним лицом за соответствующий календарный год, превышает 60 миллионов рублей (</w:t>
      </w:r>
      <w:r>
        <w:rPr>
          <w:rStyle w:val="a4"/>
        </w:rPr>
        <w:t>пункт 7 статьи 105.14</w:t>
      </w:r>
      <w:r>
        <w:t xml:space="preserve"> Кодекса).</w:t>
      </w:r>
    </w:p>
    <w:p w:rsidR="00000000" w:rsidRDefault="00D832A7">
      <w:r>
        <w:t xml:space="preserve">Согласно </w:t>
      </w:r>
      <w:r>
        <w:rPr>
          <w:rStyle w:val="a4"/>
        </w:rPr>
        <w:t>пункту 9 статьи 105.14</w:t>
      </w:r>
      <w:r>
        <w:t xml:space="preserve"> Кодекса сумма доходов по сделкам за календарный год определяется путем сложения сумм полученных доходов по таким сделкам с одним лицом (взаимозависимыми лицами) за календарный год с учетом порядка п</w:t>
      </w:r>
      <w:r>
        <w:t xml:space="preserve">ризнания доходов, установленного </w:t>
      </w:r>
      <w:r>
        <w:rPr>
          <w:rStyle w:val="a4"/>
        </w:rPr>
        <w:t>главой 25</w:t>
      </w:r>
      <w:r>
        <w:t xml:space="preserve"> Кодекса.</w:t>
      </w:r>
    </w:p>
    <w:p w:rsidR="00000000" w:rsidRDefault="00D832A7">
      <w:r>
        <w:t>При расчете суммы доходов по сделкам, совершенным за календарный год, следует суммировать доходы, полученные сторонами по этим сделкам. При этом</w:t>
      </w:r>
      <w:proofErr w:type="gramStart"/>
      <w:r>
        <w:t>,</w:t>
      </w:r>
      <w:proofErr w:type="gramEnd"/>
      <w:r>
        <w:t xml:space="preserve"> если у налогоплате</w:t>
      </w:r>
      <w:r>
        <w:t>льщика отсутствует информация о сумме дохода другого участника сделки, для целей определения суммы доходов за календарный год, по мнению Департамента, может быть использована расчетная величина суммы дохода этого участника сделки, определяемая с учетом пор</w:t>
      </w:r>
      <w:r>
        <w:t xml:space="preserve">ядка, установленного </w:t>
      </w:r>
      <w:r>
        <w:rPr>
          <w:rStyle w:val="a4"/>
        </w:rPr>
        <w:t>главой 25</w:t>
      </w:r>
      <w:r>
        <w:t xml:space="preserve"> Кодекса, с применением метода начисления.</w:t>
      </w:r>
    </w:p>
    <w:p w:rsidR="00000000" w:rsidRDefault="00D832A7">
      <w:r>
        <w:t xml:space="preserve">Одновременно обращаем внимание, что при применении </w:t>
      </w:r>
      <w:r>
        <w:rPr>
          <w:rStyle w:val="a4"/>
        </w:rPr>
        <w:t>статьи 105.14</w:t>
      </w:r>
      <w:r>
        <w:t xml:space="preserve"> Кодекса необходимо учитывать следующее</w:t>
      </w:r>
      <w:r>
        <w:t>.</w:t>
      </w:r>
    </w:p>
    <w:p w:rsidR="00000000" w:rsidRDefault="00D832A7">
      <w:r>
        <w:t>Кодексом не установлены особенности применения термина "сделка" для целей налогообложения.</w:t>
      </w:r>
    </w:p>
    <w:p w:rsidR="00000000" w:rsidRDefault="00D832A7">
      <w:r>
        <w:t xml:space="preserve">В соответствии с </w:t>
      </w:r>
      <w:r>
        <w:rPr>
          <w:rStyle w:val="a4"/>
        </w:rPr>
        <w:t>пунктом 1 статьи 11</w:t>
      </w:r>
      <w:r>
        <w:t xml:space="preserve"> Кодекса институты, понятия и термины гражданского, семейного и других отраслей законода</w:t>
      </w:r>
      <w:r>
        <w:t>тельства Российской Федерации, используемые в Кодексе, применяются в том значении, в каком они используются в этих отраслях законодательства, если иное не предусмотрено Кодексом.</w:t>
      </w:r>
    </w:p>
    <w:p w:rsidR="00000000" w:rsidRDefault="00D832A7">
      <w:r>
        <w:t>Учитывая изложенное, понятие "сделка" используется Кодексом в значении, в кот</w:t>
      </w:r>
      <w:r>
        <w:t>ором указанное понятие применяется гражданским законодательством Российской Федерации, в соответствии с которым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</w:p>
    <w:p w:rsidR="00000000" w:rsidRDefault="00D832A7">
      <w:r>
        <w:t xml:space="preserve">Настоящее письмо не содержит правовых норм, не конкретизирует нормативные </w:t>
      </w:r>
      <w:r>
        <w:lastRenderedPageBreak/>
        <w:t>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</w:t>
      </w:r>
      <w:r>
        <w:t>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000000" w:rsidRDefault="00D832A7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D832A7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832A7" w:rsidRDefault="00D832A7">
            <w:pPr>
              <w:pStyle w:val="afff0"/>
              <w:rPr>
                <w:rFonts w:eastAsiaTheme="minorEastAsia"/>
              </w:rPr>
            </w:pPr>
            <w:r w:rsidRPr="00D832A7">
              <w:rPr>
                <w:rFonts w:eastAsiaTheme="minorEastAsia"/>
              </w:rPr>
              <w:t>Заместитель директора Департ</w:t>
            </w:r>
            <w:r w:rsidRPr="00D832A7">
              <w:rPr>
                <w:rFonts w:eastAsiaTheme="minorEastAsia"/>
              </w:rPr>
              <w:t>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832A7" w:rsidRDefault="00D832A7">
            <w:pPr>
              <w:pStyle w:val="aff7"/>
              <w:jc w:val="right"/>
              <w:rPr>
                <w:rFonts w:eastAsiaTheme="minorEastAsia"/>
              </w:rPr>
            </w:pPr>
            <w:r w:rsidRPr="00D832A7">
              <w:rPr>
                <w:rFonts w:eastAsiaTheme="minorEastAsia"/>
              </w:rPr>
              <w:t>А.С. Кизимов</w:t>
            </w:r>
          </w:p>
        </w:tc>
      </w:tr>
    </w:tbl>
    <w:p w:rsidR="00D832A7" w:rsidRDefault="00D832A7"/>
    <w:sectPr w:rsidR="00D832A7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D35"/>
    <w:rsid w:val="00D832A7"/>
    <w:rsid w:val="00E3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3153</Characters>
  <Application>Microsoft Office Word</Application>
  <DocSecurity>0</DocSecurity>
  <Lines>26</Lines>
  <Paragraphs>7</Paragraphs>
  <ScaleCrop>false</ScaleCrop>
  <Company>НПП "Гарант-Сервис"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2015-02-09T06:16:00Z</dcterms:created>
  <dcterms:modified xsi:type="dcterms:W3CDTF">2015-02-09T06:16:00Z</dcterms:modified>
</cp:coreProperties>
</file>