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31ED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15 декабря 2014 г. N 03-02-08/</w:t>
      </w:r>
      <w:r>
        <w:rPr>
          <w:rStyle w:val="a4"/>
          <w:b/>
          <w:bCs/>
        </w:rPr>
        <w:t>64589</w:t>
      </w:r>
    </w:p>
    <w:p w:rsidR="00000000" w:rsidRDefault="00A831ED"/>
    <w:p w:rsidR="00000000" w:rsidRDefault="00A831ED">
      <w:r>
        <w:t>В Департаменте налоговой и таможенно-тарифной политики рассмотрено обращение и сообщается следующее.</w:t>
      </w:r>
    </w:p>
    <w:p w:rsidR="00000000" w:rsidRDefault="00A831ED">
      <w:r>
        <w:t xml:space="preserve">Согласно </w:t>
      </w:r>
      <w:r>
        <w:rPr>
          <w:rStyle w:val="a4"/>
        </w:rPr>
        <w:t>пункту 1 части 2 статьи 6</w:t>
      </w:r>
      <w:r>
        <w:t xml:space="preserve"> Федерального закона от 06.12.2011 N </w:t>
      </w:r>
      <w:r>
        <w:t>402-ФЗ "О бухгалтерском учете" лицо, занимающееся частной практикой, может не вести бухгалтерский учет в случае, если в соответствии с законодательством Российской Федерации о налогах и сборах это лицо ведет учет доходов или доходов и расходов и (или) иных</w:t>
      </w:r>
      <w:r>
        <w:t xml:space="preserve"> объектов </w:t>
      </w:r>
      <w:proofErr w:type="gramStart"/>
      <w:r>
        <w:t>налогообложения</w:t>
      </w:r>
      <w:proofErr w:type="gramEnd"/>
      <w:r>
        <w:t xml:space="preserve"> либо физических показателей, характеризующих определенный вид предпринимательской деятельности.</w:t>
      </w:r>
    </w:p>
    <w:p w:rsidR="00000000" w:rsidRDefault="00A831ED">
      <w:r>
        <w:t>К лицам, занимающимся частной практикой, относятся, в частности, адвокаты, учредившие адвокатские кабинеты (</w:t>
      </w:r>
      <w:r>
        <w:rPr>
          <w:rStyle w:val="a4"/>
        </w:rPr>
        <w:t>пункт 4 части 1 статьи 2</w:t>
      </w:r>
      <w:r>
        <w:t xml:space="preserve"> Федерального закона N 402-ФЗ).</w:t>
      </w:r>
    </w:p>
    <w:p w:rsidR="00000000" w:rsidRDefault="00A831ED">
      <w:r>
        <w:rPr>
          <w:rStyle w:val="a4"/>
        </w:rPr>
        <w:t>Частью 2 статьи 7</w:t>
      </w:r>
      <w:r>
        <w:t xml:space="preserve"> Федерального закона N 402-ФЗ установлено, что в случае, если лицо, занимающееся частной практикой, ведет бухгалтерский учет в соотв</w:t>
      </w:r>
      <w:r>
        <w:t xml:space="preserve">етствии с указанным Федеральным законом, оно само организует ведение бухгалтерского учета и хранение документов бухгалтерского учета, а также </w:t>
      </w:r>
      <w:proofErr w:type="gramStart"/>
      <w:r>
        <w:t>несет иные обязанности</w:t>
      </w:r>
      <w:proofErr w:type="gramEnd"/>
      <w:r>
        <w:t>, установленные названным Федеральным законом для руководителя экономического субъекта.</w:t>
      </w:r>
    </w:p>
    <w:p w:rsidR="00000000" w:rsidRDefault="00A831ED">
      <w:r>
        <w:t>В си</w:t>
      </w:r>
      <w:r>
        <w:t xml:space="preserve">лу </w:t>
      </w:r>
      <w:r>
        <w:rPr>
          <w:rStyle w:val="a4"/>
        </w:rPr>
        <w:t>подпункта 5 пункта 1 статьи 23</w:t>
      </w:r>
      <w:r>
        <w:t xml:space="preserve"> Налогового кодекса Российской Федерации адвокаты, учредившие адвокатский кабинет, обязаны представлять в налоговый орган по месту своего жительства по запросу налогового органа книгу </w:t>
      </w:r>
      <w:r>
        <w:t>учета доходов и расходов и хозяйственных операций.</w:t>
      </w:r>
    </w:p>
    <w:p w:rsidR="00000000" w:rsidRDefault="00A831ED">
      <w:r>
        <w:t xml:space="preserve">В </w:t>
      </w:r>
      <w:r>
        <w:rPr>
          <w:rStyle w:val="a4"/>
        </w:rPr>
        <w:t>пункте 2 статьи 54</w:t>
      </w:r>
      <w:r>
        <w:t xml:space="preserve"> Налогового кодекса Российской Федерации указано, что адвокаты, учредившие адвокатские кабинеты, исчисляют налоговую базу по итогам каждого налого</w:t>
      </w:r>
      <w:r>
        <w:t xml:space="preserve">вого периода на основе данных учета доходов и расходов и хозяйственных операций в </w:t>
      </w:r>
      <w:r>
        <w:rPr>
          <w:rStyle w:val="a4"/>
        </w:rPr>
        <w:t>порядке</w:t>
      </w:r>
      <w:r>
        <w:t>, определяемом Минфином России.</w:t>
      </w:r>
    </w:p>
    <w:p w:rsidR="00000000" w:rsidRDefault="00A831ED">
      <w:r>
        <w:t xml:space="preserve">Указанный </w:t>
      </w:r>
      <w:r>
        <w:rPr>
          <w:rStyle w:val="a4"/>
        </w:rPr>
        <w:t>порядок</w:t>
      </w:r>
      <w:r>
        <w:t xml:space="preserve"> утвержден </w:t>
      </w:r>
      <w:r>
        <w:rPr>
          <w:rStyle w:val="a4"/>
        </w:rPr>
        <w:t>приказом</w:t>
      </w:r>
      <w:r>
        <w:t xml:space="preserve"> Минфина России и МНС России от 13.08.2002 N 86н/БГ-3-04/430.</w:t>
      </w:r>
    </w:p>
    <w:p w:rsidR="00000000" w:rsidRDefault="00A831ED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A831ED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31ED" w:rsidRDefault="00A831ED">
            <w:pPr>
              <w:pStyle w:val="afff0"/>
              <w:rPr>
                <w:rFonts w:eastAsiaTheme="minorEastAsia"/>
              </w:rPr>
            </w:pPr>
            <w:r w:rsidRPr="00A831ED">
              <w:rPr>
                <w:rFonts w:eastAsiaTheme="minorEastAsia"/>
              </w:rPr>
              <w:t>Заместитель директора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31ED" w:rsidRDefault="00A831ED">
            <w:pPr>
              <w:pStyle w:val="aff7"/>
              <w:jc w:val="right"/>
              <w:rPr>
                <w:rFonts w:eastAsiaTheme="minorEastAsia"/>
              </w:rPr>
            </w:pPr>
            <w:r w:rsidRPr="00A831ED">
              <w:rPr>
                <w:rFonts w:eastAsiaTheme="minorEastAsia"/>
              </w:rPr>
              <w:t>Р.А. Саакян</w:t>
            </w:r>
          </w:p>
        </w:tc>
      </w:tr>
    </w:tbl>
    <w:p w:rsidR="00A831ED" w:rsidRDefault="00A831ED"/>
    <w:sectPr w:rsidR="00A831ED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0C1"/>
    <w:rsid w:val="00A831ED"/>
    <w:rsid w:val="00DA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2015-02-09T06:20:00Z</dcterms:created>
  <dcterms:modified xsi:type="dcterms:W3CDTF">2015-02-09T06:20:00Z</dcterms:modified>
</cp:coreProperties>
</file>