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4DBD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11 декабря 2014 г. N 03-07-11/</w:t>
      </w:r>
      <w:r>
        <w:rPr>
          <w:rStyle w:val="a4"/>
          <w:b/>
          <w:bCs/>
        </w:rPr>
        <w:t>63803</w:t>
      </w:r>
    </w:p>
    <w:p w:rsidR="00000000" w:rsidRDefault="007E4DBD"/>
    <w:p w:rsidR="00000000" w:rsidRDefault="007E4DBD">
      <w:r>
        <w:t>Департамент налоговой и таможенно-тарифной политики рассмотрел письмо и по вопросу возврата налога на добавленную стоимость, излишне уплаченного в бюджет, сообщает.</w:t>
      </w:r>
    </w:p>
    <w:p w:rsidR="00000000" w:rsidRDefault="007E4DBD">
      <w:r>
        <w:t xml:space="preserve">В соответствии с </w:t>
      </w:r>
      <w:r>
        <w:rPr>
          <w:rStyle w:val="a4"/>
        </w:rPr>
        <w:t>пунктом 6 статьи 78</w:t>
      </w:r>
      <w:r>
        <w:t xml:space="preserve"> Налогового кодекса Российской Федерации (далее - Кодекс) сумма излишне уплаченного налога подлежит возврату по письменному заявлению (заявлению, представленному в электронной форме с усиленной </w:t>
      </w:r>
      <w:r>
        <w:rPr>
          <w:rStyle w:val="a4"/>
        </w:rPr>
        <w:t>квалифицированной электронно</w:t>
      </w:r>
      <w:r>
        <w:rPr>
          <w:rStyle w:val="a4"/>
        </w:rPr>
        <w:t>й подписью</w:t>
      </w:r>
      <w:r>
        <w:t xml:space="preserve"> по телекоммуникационным каналам связи) налогоплательщика в течение одного месяца со дня получения налоговым органом такого заявления.</w:t>
      </w:r>
    </w:p>
    <w:p w:rsidR="00000000" w:rsidRDefault="007E4DBD">
      <w:r>
        <w:t>Вместе с тем, направление в налоговый орган указанного заявления является правом, а не обязанностью налогопл</w:t>
      </w:r>
      <w:r>
        <w:t>ательщика.</w:t>
      </w:r>
    </w:p>
    <w:p w:rsidR="00000000" w:rsidRDefault="007E4DBD">
      <w:r>
        <w:t xml:space="preserve">Таким образом, отказ от права на возврат излишне уплаченных сумм налога на добавленную стоимость не противоречит указанной норме </w:t>
      </w:r>
      <w:r>
        <w:rPr>
          <w:rStyle w:val="a4"/>
        </w:rPr>
        <w:t>Кодекса</w:t>
      </w:r>
      <w:r>
        <w:t>.</w:t>
      </w:r>
    </w:p>
    <w:p w:rsidR="00000000" w:rsidRDefault="007E4DBD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E4DB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E4DBD" w:rsidRDefault="007E4DBD">
            <w:pPr>
              <w:pStyle w:val="afff0"/>
              <w:rPr>
                <w:rFonts w:eastAsiaTheme="minorEastAsia"/>
              </w:rPr>
            </w:pPr>
            <w:r w:rsidRPr="007E4DBD">
              <w:rPr>
                <w:rFonts w:eastAsiaTheme="minorEastAsia"/>
              </w:rPr>
              <w:t>Директор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E4DBD" w:rsidRDefault="007E4DBD">
            <w:pPr>
              <w:pStyle w:val="aff7"/>
              <w:jc w:val="right"/>
              <w:rPr>
                <w:rFonts w:eastAsiaTheme="minorEastAsia"/>
              </w:rPr>
            </w:pPr>
            <w:r w:rsidRPr="007E4DBD">
              <w:rPr>
                <w:rFonts w:eastAsiaTheme="minorEastAsia"/>
              </w:rPr>
              <w:t>И.В. Трунин</w:t>
            </w:r>
          </w:p>
        </w:tc>
      </w:tr>
    </w:tbl>
    <w:p w:rsidR="007E4DBD" w:rsidRDefault="007E4DBD"/>
    <w:sectPr w:rsidR="007E4DB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0FF"/>
    <w:rsid w:val="006140FF"/>
    <w:rsid w:val="007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2015-02-09T06:12:00Z</dcterms:created>
  <dcterms:modified xsi:type="dcterms:W3CDTF">2015-02-09T06:12:00Z</dcterms:modified>
</cp:coreProperties>
</file>