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C79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26 декабря 2014 г. N 03-04-05/</w:t>
      </w:r>
      <w:r>
        <w:rPr>
          <w:rStyle w:val="a4"/>
          <w:b/>
          <w:bCs/>
        </w:rPr>
        <w:t>67886</w:t>
      </w:r>
    </w:p>
    <w:p w:rsidR="00000000" w:rsidRDefault="00762C79"/>
    <w:p w:rsidR="00000000" w:rsidRDefault="00762C79">
      <w:r>
        <w:t xml:space="preserve">Департамент налоговой и таможенно-тарифной политики рассмотрел обращение по вопросу изменения порядка налогообложения доходов физических лиц, полученных от продажи недвижимого имущества, и в соответствии со </w:t>
      </w:r>
      <w:r>
        <w:rPr>
          <w:rStyle w:val="a4"/>
        </w:rPr>
        <w:t>статьей 34.2</w:t>
      </w:r>
      <w:r>
        <w:t xml:space="preserve"> Налогового кодекса Российской Федерации (далее - Кодекс) разъясняет следующее.</w:t>
      </w:r>
    </w:p>
    <w:p w:rsidR="00000000" w:rsidRDefault="00762C79">
      <w:r>
        <w:rPr>
          <w:rStyle w:val="a4"/>
        </w:rPr>
        <w:t>Федеральным законом</w:t>
      </w:r>
      <w:r>
        <w:t xml:space="preserve"> от 29.11.2014 N 382-ФЗ "О внесении изменений в части первую и вторую Налогового кодекса Российской Фед</w:t>
      </w:r>
      <w:r>
        <w:t xml:space="preserve">ерации" (далее - Федеральный закон N 382-ФЗ) предусматривается увеличение до пяти лет минимального предельного срока владения объектом недвижимого имущества, </w:t>
      </w:r>
      <w:proofErr w:type="gramStart"/>
      <w:r>
        <w:t>доходы</w:t>
      </w:r>
      <w:proofErr w:type="gramEnd"/>
      <w:r>
        <w:t xml:space="preserve"> от продажи которого освобождаются от налогообложения. При этом минимальный предельный срок </w:t>
      </w:r>
      <w:r>
        <w:t>владения объектом недвижимого имущества составляет три года в случае, если право собственности на объект недвижимого имущества получено налогоплательщиком:</w:t>
      </w:r>
    </w:p>
    <w:p w:rsidR="00000000" w:rsidRDefault="00762C79">
      <w:r>
        <w:t>- в порядке наследования или по договору дарения от физического лица, признаваемого членом семьи и (</w:t>
      </w:r>
      <w:r>
        <w:t xml:space="preserve">или) близким родственником этого налогоплательщика в соответствии с </w:t>
      </w:r>
      <w:r>
        <w:rPr>
          <w:rStyle w:val="a4"/>
        </w:rPr>
        <w:t>Семейным кодексом</w:t>
      </w:r>
      <w:r>
        <w:t xml:space="preserve"> Российской Федерации;</w:t>
      </w:r>
    </w:p>
    <w:p w:rsidR="00000000" w:rsidRDefault="00762C79">
      <w:r>
        <w:t>- в результате приватизации;</w:t>
      </w:r>
    </w:p>
    <w:p w:rsidR="00000000" w:rsidRDefault="00762C79">
      <w:r>
        <w:t>- в результате передачи имущества по договору пожизненного содержания с иждивен</w:t>
      </w:r>
      <w:r>
        <w:t>ием.</w:t>
      </w:r>
    </w:p>
    <w:p w:rsidR="00000000" w:rsidRDefault="00762C79">
      <w:r>
        <w:t>Субъектам Российской Федерации предоставляется право уменьшать вплоть до нуля минимальный предельный срок владения объектом недвижимого имущества.</w:t>
      </w:r>
    </w:p>
    <w:p w:rsidR="00000000" w:rsidRDefault="00762C79">
      <w:r>
        <w:t xml:space="preserve">Предусмотренный </w:t>
      </w:r>
      <w:r>
        <w:rPr>
          <w:rStyle w:val="a4"/>
        </w:rPr>
        <w:t>Федеральным законом</w:t>
      </w:r>
      <w:r>
        <w:t xml:space="preserve"> N 382-ФЗ порядок налогообложения</w:t>
      </w:r>
      <w:r>
        <w:t xml:space="preserve"> доходов физических лиц от продажи недвижимого имущества будет применяться в отношении объектов недвижимого имущества, приобретенных в собственность физических лиц после 1 января 2016 года.</w:t>
      </w:r>
    </w:p>
    <w:p w:rsidR="00000000" w:rsidRDefault="00762C7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62C7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2C79" w:rsidRDefault="00762C79">
            <w:pPr>
              <w:pStyle w:val="afff0"/>
              <w:rPr>
                <w:rFonts w:eastAsiaTheme="minorEastAsia"/>
              </w:rPr>
            </w:pPr>
            <w:r w:rsidRPr="00762C79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2C79" w:rsidRDefault="00762C79">
            <w:pPr>
              <w:pStyle w:val="aff7"/>
              <w:jc w:val="right"/>
              <w:rPr>
                <w:rFonts w:eastAsiaTheme="minorEastAsia"/>
              </w:rPr>
            </w:pPr>
            <w:r w:rsidRPr="00762C79">
              <w:rPr>
                <w:rFonts w:eastAsiaTheme="minorEastAsia"/>
              </w:rPr>
              <w:t>Р.А. Саакян</w:t>
            </w:r>
          </w:p>
        </w:tc>
      </w:tr>
    </w:tbl>
    <w:p w:rsidR="00762C79" w:rsidRDefault="00762C79"/>
    <w:sectPr w:rsidR="00762C7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1A9"/>
    <w:rsid w:val="007201A9"/>
    <w:rsid w:val="0076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2015-03-02T06:53:00Z</dcterms:created>
  <dcterms:modified xsi:type="dcterms:W3CDTF">2015-03-02T06:53:00Z</dcterms:modified>
</cp:coreProperties>
</file>