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C43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10 февраля 2015 г. N 03-08-05/</w:t>
      </w:r>
      <w:r>
        <w:rPr>
          <w:rStyle w:val="a4"/>
          <w:b/>
          <w:bCs/>
        </w:rPr>
        <w:t>5547</w:t>
      </w:r>
    </w:p>
    <w:p w:rsidR="00000000" w:rsidRDefault="001B2C43"/>
    <w:p w:rsidR="00000000" w:rsidRDefault="001B2C43">
      <w:proofErr w:type="gramStart"/>
      <w:r>
        <w:t xml:space="preserve">Департамент налоговой и таможенно-тарифной политики в </w:t>
      </w:r>
      <w:r>
        <w:t>связи с письмом об особенностях исчисления и уплаты налога на прибыль организаций с доходов в виде купонов по государственным и корпоративным облигациям, выплачиваемых иностранным организациям, действующим в интересах третьих лиц, в отношении случаев, когд</w:t>
      </w:r>
      <w:r>
        <w:t>а фактическим получателем такого дохода по ценным бумагам является резидент Российской Федерации, сообщает следующее.</w:t>
      </w:r>
      <w:proofErr w:type="gramEnd"/>
    </w:p>
    <w:p w:rsidR="00000000" w:rsidRDefault="001B2C43">
      <w:proofErr w:type="gramStart"/>
      <w:r>
        <w:t xml:space="preserve">Согласно положениям </w:t>
      </w:r>
      <w:r>
        <w:rPr>
          <w:rStyle w:val="a4"/>
        </w:rPr>
        <w:t>подпункта 7 пункта 2 статьи 226.1</w:t>
      </w:r>
      <w:r>
        <w:t xml:space="preserve"> и </w:t>
      </w:r>
      <w:r>
        <w:rPr>
          <w:rStyle w:val="a4"/>
        </w:rPr>
        <w:t>пу</w:t>
      </w:r>
      <w:r>
        <w:rPr>
          <w:rStyle w:val="a4"/>
        </w:rPr>
        <w:t>нкта 1 статьи 310.1</w:t>
      </w:r>
      <w:r>
        <w:t xml:space="preserve"> Налогового кодекса Российской Федерации (далее - Кодекс) депозитарий признается налоговым агентом, осуществляющим исчисление и уплату налога в отношении доходов по указанным ценным бумагам, которые учитываются на счете депо иностранн</w:t>
      </w:r>
      <w:r>
        <w:t>ого номинального держателя, счете депо иностранного уполномоченного держателя и (или) счете депо депозитарных программ.</w:t>
      </w:r>
      <w:proofErr w:type="gramEnd"/>
    </w:p>
    <w:p w:rsidR="00000000" w:rsidRDefault="001B2C43">
      <w:r>
        <w:t xml:space="preserve">Для целей осуществления функции налогового агента депозитарием ему должна быть представлена информация, установленная </w:t>
      </w:r>
      <w:r>
        <w:rPr>
          <w:rStyle w:val="a4"/>
        </w:rPr>
        <w:t>пунктами 2-4 статьи 214.6</w:t>
      </w:r>
      <w:r>
        <w:t xml:space="preserve"> Кодекса, содержащая сведения, предусмотренные </w:t>
      </w:r>
      <w:r>
        <w:rPr>
          <w:rStyle w:val="a4"/>
        </w:rPr>
        <w:t>пунктом 5 статьи 214.6</w:t>
      </w:r>
      <w:r>
        <w:t xml:space="preserve"> Кодекса, а также информация, установленная </w:t>
      </w:r>
      <w:r>
        <w:rPr>
          <w:rStyle w:val="a4"/>
        </w:rPr>
        <w:t>пунктами 2-5 ст</w:t>
      </w:r>
      <w:r>
        <w:rPr>
          <w:rStyle w:val="a4"/>
        </w:rPr>
        <w:t>атьи 310.1</w:t>
      </w:r>
      <w:r>
        <w:t xml:space="preserve"> Кодекса, содержащая сведения, предусмотренные </w:t>
      </w:r>
      <w:r>
        <w:rPr>
          <w:rStyle w:val="a4"/>
        </w:rPr>
        <w:t>пунктом 7 статьи 310.1</w:t>
      </w:r>
      <w:r>
        <w:t xml:space="preserve"> Кодекса.</w:t>
      </w:r>
    </w:p>
    <w:p w:rsidR="00000000" w:rsidRDefault="001B2C43">
      <w:r>
        <w:t xml:space="preserve">При этом </w:t>
      </w:r>
      <w:r>
        <w:rPr>
          <w:rStyle w:val="a4"/>
        </w:rPr>
        <w:t>главой 25</w:t>
      </w:r>
      <w:r>
        <w:t xml:space="preserve"> Кодекса предусмотрена обязанность налогоплательщика самостоятел</w:t>
      </w:r>
      <w:r>
        <w:t>ьно исчислить и уплатить налог на прибыль организаций. Таким образом, если фактическим получателем доходов по облигациям, которые учитываются на счете депо иностранного номинального держателя и (или) счете депо иностранного уполномоченного держателя, являю</w:t>
      </w:r>
      <w:r>
        <w:t>тся российские юридические лица, то у таких российских юридических лиц возникает обязанность самостоятельно исчислить и уплатить налог на прибыль организаций в соответствии с главой 25 Кодекса.</w:t>
      </w:r>
    </w:p>
    <w:p w:rsidR="00000000" w:rsidRDefault="001B2C43">
      <w:r>
        <w:t>Следовательно, по мнению Департамента, при получении от иностр</w:t>
      </w:r>
      <w:r>
        <w:t>анного номинального держателя указанной обобщенной информации, согласно которой фактическими получателями доходов в виде купонов по государственным и корпоративным облигациям являются российские организации и (или) физические лица, являющиеся налоговыми ре</w:t>
      </w:r>
      <w:r>
        <w:t xml:space="preserve">зидентами Российской Федерации, депозитарию надлежит руководствоваться порядком налогообложения соответствующих доходов, установленным </w:t>
      </w:r>
      <w:r>
        <w:rPr>
          <w:rStyle w:val="a4"/>
        </w:rPr>
        <w:t>Кодексом</w:t>
      </w:r>
      <w:r>
        <w:t>, а именно:</w:t>
      </w:r>
    </w:p>
    <w:p w:rsidR="00000000" w:rsidRDefault="001B2C43">
      <w:proofErr w:type="gramStart"/>
      <w:r>
        <w:t>- при выплате процентов по облигациям: исчислять и удерживать сум</w:t>
      </w:r>
      <w:r>
        <w:t xml:space="preserve">мы налогов по ставке, установленной </w:t>
      </w:r>
      <w:r>
        <w:rPr>
          <w:rStyle w:val="a4"/>
        </w:rPr>
        <w:t>пунктом 1 статьи 224</w:t>
      </w:r>
      <w:r>
        <w:t xml:space="preserve"> Кодекса для физических лиц - налоговых резидентов Российской Федерации, и не производить удержание налога при выплате доходов, фактическим получателем которых я</w:t>
      </w:r>
      <w:r>
        <w:t>вляются российские организации.</w:t>
      </w:r>
      <w:proofErr w:type="gramEnd"/>
    </w:p>
    <w:p w:rsidR="00000000" w:rsidRDefault="001B2C43">
      <w:r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</w:t>
      </w:r>
      <w:r>
        <w:t xml:space="preserve">енения </w:t>
      </w:r>
      <w:r>
        <w:rPr>
          <w:rStyle w:val="a4"/>
        </w:rPr>
        <w:t>законодательства</w:t>
      </w:r>
      <w:r>
        <w:t xml:space="preserve">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</w:t>
      </w:r>
      <w:r>
        <w:t>и сборах в понимании, отличающемся от трактовки, изложенной в настоящем письме.</w:t>
      </w:r>
    </w:p>
    <w:p w:rsidR="00000000" w:rsidRDefault="001B2C43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B2C4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2C43" w:rsidRDefault="001B2C43">
            <w:pPr>
              <w:pStyle w:val="afff0"/>
              <w:rPr>
                <w:rFonts w:eastAsiaTheme="minorEastAsia"/>
              </w:rPr>
            </w:pPr>
            <w:r w:rsidRPr="001B2C43">
              <w:rPr>
                <w:rFonts w:eastAsiaTheme="minorEastAsia"/>
              </w:rPr>
              <w:t>Заместитель директора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2C43" w:rsidRDefault="001B2C43">
            <w:pPr>
              <w:pStyle w:val="aff7"/>
              <w:jc w:val="right"/>
              <w:rPr>
                <w:rFonts w:eastAsiaTheme="minorEastAsia"/>
              </w:rPr>
            </w:pPr>
            <w:r w:rsidRPr="001B2C43">
              <w:rPr>
                <w:rFonts w:eastAsiaTheme="minorEastAsia"/>
              </w:rPr>
              <w:t>А.С. Кизимов</w:t>
            </w:r>
          </w:p>
        </w:tc>
      </w:tr>
    </w:tbl>
    <w:p w:rsidR="001B2C43" w:rsidRDefault="001B2C43"/>
    <w:sectPr w:rsidR="001B2C4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74A"/>
    <w:rsid w:val="001B2C43"/>
    <w:rsid w:val="0023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>НПП "Гарант-Сервис"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2015-04-13T06:05:00Z</dcterms:created>
  <dcterms:modified xsi:type="dcterms:W3CDTF">2015-04-13T06:05:00Z</dcterms:modified>
</cp:coreProperties>
</file>