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77C8">
      <w:pPr>
        <w:pStyle w:val="1"/>
      </w:pPr>
      <w:r>
        <w:rPr>
          <w:rStyle w:val="a4"/>
          <w:b/>
          <w:bCs/>
        </w:rPr>
        <w:t>Постановление Арбитражного суда Центрального округа от 4 февраля 2015 г. N Ф10-4774/14 по делу N А68-12462/2</w:t>
      </w:r>
      <w:r>
        <w:rPr>
          <w:rStyle w:val="a4"/>
          <w:b/>
          <w:bCs/>
        </w:rPr>
        <w:t>013</w:t>
      </w:r>
    </w:p>
    <w:p w:rsidR="00000000" w:rsidRDefault="007177C8"/>
    <w:tbl>
      <w:tblPr>
        <w:tblW w:w="0" w:type="auto"/>
        <w:tblInd w:w="108" w:type="dxa"/>
        <w:tblLook w:val="0000"/>
      </w:tblPr>
      <w:tblGrid>
        <w:gridCol w:w="3300"/>
        <w:gridCol w:w="6600"/>
      </w:tblGrid>
      <w:tr w:rsidR="00000000" w:rsidRPr="007177C8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77C8" w:rsidRDefault="007177C8">
            <w:pPr>
              <w:pStyle w:val="afff0"/>
              <w:rPr>
                <w:rFonts w:eastAsiaTheme="minorEastAsia"/>
              </w:rPr>
            </w:pPr>
            <w:r w:rsidRPr="007177C8">
              <w:rPr>
                <w:rFonts w:eastAsiaTheme="minorEastAsia"/>
              </w:rPr>
              <w:t>г. Калуга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77C8" w:rsidRDefault="007177C8">
            <w:pPr>
              <w:pStyle w:val="aff7"/>
              <w:rPr>
                <w:rFonts w:eastAsiaTheme="minorEastAsia"/>
              </w:rPr>
            </w:pPr>
          </w:p>
        </w:tc>
      </w:tr>
      <w:tr w:rsidR="00000000" w:rsidRPr="007177C8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77C8" w:rsidRDefault="007177C8">
            <w:pPr>
              <w:pStyle w:val="afff0"/>
              <w:rPr>
                <w:rFonts w:eastAsiaTheme="minorEastAsia"/>
              </w:rPr>
            </w:pPr>
            <w:r w:rsidRPr="007177C8">
              <w:rPr>
                <w:rFonts w:eastAsiaTheme="minorEastAsia"/>
              </w:rPr>
              <w:t>4 февраля 2015 г.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77C8" w:rsidRDefault="007177C8">
            <w:pPr>
              <w:pStyle w:val="aff7"/>
              <w:jc w:val="right"/>
              <w:rPr>
                <w:rFonts w:eastAsiaTheme="minorEastAsia"/>
              </w:rPr>
            </w:pPr>
            <w:r w:rsidRPr="007177C8">
              <w:rPr>
                <w:rFonts w:eastAsiaTheme="minorEastAsia"/>
              </w:rPr>
              <w:t>Дело N А68-12462/2013</w:t>
            </w:r>
          </w:p>
        </w:tc>
      </w:tr>
    </w:tbl>
    <w:p w:rsidR="00000000" w:rsidRDefault="007177C8"/>
    <w:p w:rsidR="00000000" w:rsidRDefault="007177C8">
      <w:r>
        <w:t>Резолютивная часть постановления объявлена 29.01.2015 г.</w:t>
      </w:r>
    </w:p>
    <w:p w:rsidR="00000000" w:rsidRDefault="007177C8">
      <w:r>
        <w:t>Постановление изготовлено в полном объеме 04.02.2015.</w:t>
      </w:r>
    </w:p>
    <w:p w:rsidR="00000000" w:rsidRDefault="007177C8"/>
    <w:p w:rsidR="00000000" w:rsidRDefault="007177C8">
      <w:r>
        <w:t>Арбитражный суд Центрального округа в составе: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44"/>
        <w:gridCol w:w="4642"/>
      </w:tblGrid>
      <w:tr w:rsidR="00000000" w:rsidRPr="007177C8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77C8" w:rsidRDefault="007177C8">
            <w:pPr>
              <w:pStyle w:val="aff7"/>
              <w:rPr>
                <w:rFonts w:eastAsiaTheme="minorEastAsia"/>
              </w:rPr>
            </w:pPr>
            <w:r w:rsidRPr="007177C8">
              <w:rPr>
                <w:rFonts w:eastAsiaTheme="minorEastAsia"/>
              </w:rPr>
              <w:t>Председательствующего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77C8" w:rsidRDefault="007177C8">
            <w:pPr>
              <w:pStyle w:val="aff7"/>
              <w:rPr>
                <w:rFonts w:eastAsiaTheme="minorEastAsia"/>
              </w:rPr>
            </w:pPr>
            <w:r w:rsidRPr="007177C8">
              <w:rPr>
                <w:rFonts w:eastAsiaTheme="minorEastAsia"/>
              </w:rPr>
              <w:t>Чаусовой Е.Н.</w:t>
            </w:r>
          </w:p>
        </w:tc>
      </w:tr>
      <w:tr w:rsidR="00000000" w:rsidRPr="007177C8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77C8" w:rsidRDefault="007177C8">
            <w:pPr>
              <w:pStyle w:val="aff7"/>
              <w:rPr>
                <w:rFonts w:eastAsiaTheme="minorEastAsia"/>
              </w:rPr>
            </w:pPr>
            <w:r w:rsidRPr="007177C8">
              <w:rPr>
                <w:rFonts w:eastAsiaTheme="minorEastAsia"/>
              </w:rPr>
              <w:t>Судей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77C8" w:rsidRDefault="007177C8">
            <w:pPr>
              <w:pStyle w:val="aff7"/>
              <w:rPr>
                <w:rFonts w:eastAsiaTheme="minorEastAsia"/>
              </w:rPr>
            </w:pPr>
            <w:r w:rsidRPr="007177C8">
              <w:rPr>
                <w:rFonts w:eastAsiaTheme="minorEastAsia"/>
              </w:rPr>
              <w:t>Радюгиной Е.А.</w:t>
            </w:r>
          </w:p>
        </w:tc>
      </w:tr>
      <w:tr w:rsidR="00000000" w:rsidRPr="007177C8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77C8" w:rsidRDefault="007177C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77C8" w:rsidRDefault="007177C8">
            <w:pPr>
              <w:pStyle w:val="aff7"/>
              <w:rPr>
                <w:rFonts w:eastAsiaTheme="minorEastAsia"/>
              </w:rPr>
            </w:pPr>
            <w:r w:rsidRPr="007177C8">
              <w:rPr>
                <w:rFonts w:eastAsiaTheme="minorEastAsia"/>
              </w:rPr>
              <w:t>Ермакова М.Н.</w:t>
            </w:r>
          </w:p>
        </w:tc>
      </w:tr>
      <w:tr w:rsidR="00000000" w:rsidRPr="007177C8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77C8" w:rsidRDefault="007177C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77C8" w:rsidRDefault="007177C8">
            <w:pPr>
              <w:pStyle w:val="aff7"/>
              <w:rPr>
                <w:rFonts w:eastAsiaTheme="minorEastAsia"/>
              </w:rPr>
            </w:pPr>
          </w:p>
        </w:tc>
      </w:tr>
      <w:tr w:rsidR="00000000" w:rsidRPr="007177C8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77C8" w:rsidRDefault="007177C8">
            <w:pPr>
              <w:pStyle w:val="aff7"/>
              <w:rPr>
                <w:rFonts w:eastAsiaTheme="minorEastAsia"/>
              </w:rPr>
            </w:pPr>
            <w:r w:rsidRPr="007177C8">
              <w:rPr>
                <w:rFonts w:eastAsiaTheme="minorEastAsia"/>
              </w:rPr>
              <w:t>При участии в заседании: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77C8" w:rsidRDefault="007177C8">
            <w:pPr>
              <w:pStyle w:val="aff7"/>
              <w:rPr>
                <w:rFonts w:eastAsiaTheme="minorEastAsia"/>
              </w:rPr>
            </w:pPr>
          </w:p>
        </w:tc>
      </w:tr>
      <w:tr w:rsidR="00000000" w:rsidRPr="007177C8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77C8" w:rsidRDefault="007177C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77C8" w:rsidRDefault="007177C8">
            <w:pPr>
              <w:pStyle w:val="aff7"/>
              <w:rPr>
                <w:rFonts w:eastAsiaTheme="minorEastAsia"/>
              </w:rPr>
            </w:pPr>
          </w:p>
        </w:tc>
      </w:tr>
      <w:tr w:rsidR="00000000" w:rsidRPr="007177C8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77C8" w:rsidRDefault="007177C8">
            <w:pPr>
              <w:pStyle w:val="aff7"/>
              <w:rPr>
                <w:rFonts w:eastAsiaTheme="minorEastAsia"/>
              </w:rPr>
            </w:pPr>
            <w:r w:rsidRPr="007177C8">
              <w:rPr>
                <w:rFonts w:eastAsiaTheme="minorEastAsia"/>
              </w:rPr>
              <w:t>от ГУ ТО "Тулаавтодор" (ОГРН 1127154009113, Тульская обл., Заокский р-н, с. Ненашево, ул. Кирова, д.11Г)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77C8" w:rsidRDefault="007177C8">
            <w:pPr>
              <w:pStyle w:val="aff7"/>
              <w:rPr>
                <w:rFonts w:eastAsiaTheme="minorEastAsia"/>
              </w:rPr>
            </w:pPr>
            <w:r w:rsidRPr="007177C8">
              <w:rPr>
                <w:rFonts w:eastAsiaTheme="minorEastAsia"/>
              </w:rPr>
              <w:t>не явились, о месте и времени слушания дела извещены надлежащим образом,</w:t>
            </w:r>
          </w:p>
        </w:tc>
      </w:tr>
      <w:tr w:rsidR="00000000" w:rsidRPr="007177C8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77C8" w:rsidRDefault="007177C8">
            <w:pPr>
              <w:pStyle w:val="aff7"/>
              <w:rPr>
                <w:rFonts w:eastAsiaTheme="minorEastAsia"/>
              </w:rPr>
            </w:pPr>
            <w:r w:rsidRPr="007177C8">
              <w:rPr>
                <w:rFonts w:eastAsiaTheme="minorEastAsia"/>
              </w:rPr>
              <w:t>от Межрайонной инспекции ФНС России N 8 по Тульской области (</w:t>
            </w:r>
            <w:proofErr w:type="gramStart"/>
            <w:r w:rsidRPr="007177C8">
              <w:rPr>
                <w:rFonts w:eastAsiaTheme="minorEastAsia"/>
              </w:rPr>
              <w:t>Тульская</w:t>
            </w:r>
            <w:proofErr w:type="gramEnd"/>
            <w:r w:rsidRPr="007177C8">
              <w:rPr>
                <w:rFonts w:eastAsiaTheme="minorEastAsia"/>
              </w:rPr>
              <w:t xml:space="preserve"> обл., Ленинский р-н, п. Ленинский, ул. В. Терешковой, д.4)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77C8" w:rsidRDefault="007177C8">
            <w:pPr>
              <w:pStyle w:val="aff7"/>
              <w:rPr>
                <w:rFonts w:eastAsiaTheme="minorEastAsia"/>
              </w:rPr>
            </w:pPr>
            <w:r w:rsidRPr="007177C8">
              <w:rPr>
                <w:rFonts w:eastAsiaTheme="minorEastAsia"/>
              </w:rPr>
              <w:t>Никитина К.А. - представителя (доверен</w:t>
            </w:r>
            <w:proofErr w:type="gramStart"/>
            <w:r w:rsidRPr="007177C8">
              <w:rPr>
                <w:rFonts w:eastAsiaTheme="minorEastAsia"/>
              </w:rPr>
              <w:t>.</w:t>
            </w:r>
            <w:proofErr w:type="gramEnd"/>
            <w:r w:rsidRPr="007177C8">
              <w:rPr>
                <w:rFonts w:eastAsiaTheme="minorEastAsia"/>
              </w:rPr>
              <w:t xml:space="preserve"> </w:t>
            </w:r>
            <w:proofErr w:type="gramStart"/>
            <w:r w:rsidRPr="007177C8">
              <w:rPr>
                <w:rFonts w:eastAsiaTheme="minorEastAsia"/>
              </w:rPr>
              <w:t>о</w:t>
            </w:r>
            <w:proofErr w:type="gramEnd"/>
            <w:r w:rsidRPr="007177C8">
              <w:rPr>
                <w:rFonts w:eastAsiaTheme="minorEastAsia"/>
              </w:rPr>
              <w:t>т 12.01.2015 г. N 04-05/00018)</w:t>
            </w:r>
          </w:p>
        </w:tc>
      </w:tr>
    </w:tbl>
    <w:p w:rsidR="00000000" w:rsidRDefault="007177C8">
      <w:r>
        <w:t xml:space="preserve">рассмотрев кассационную жалобу Государственного учреждения Тульской области "Тулаавтодор" на </w:t>
      </w:r>
      <w:r>
        <w:rPr>
          <w:rStyle w:val="a4"/>
        </w:rPr>
        <w:t>решение</w:t>
      </w:r>
      <w:r>
        <w:t xml:space="preserve"> Арбитражного суда Тульской области от 28.07.2014 г. (судья Чубарова Н.И.) и </w:t>
      </w:r>
      <w:r>
        <w:rPr>
          <w:rStyle w:val="a4"/>
        </w:rPr>
        <w:t>постановле</w:t>
      </w:r>
      <w:r>
        <w:rPr>
          <w:rStyle w:val="a4"/>
        </w:rPr>
        <w:t>ние</w:t>
      </w:r>
      <w:r>
        <w:t xml:space="preserve"> Двадцатого арбитражного апелляционного суда от 07.10.2014 г. (судьи Еремичева Н.В., </w:t>
      </w:r>
      <w:proofErr w:type="gramStart"/>
      <w:r>
        <w:t>Мордасов</w:t>
      </w:r>
      <w:proofErr w:type="gramEnd"/>
      <w:r>
        <w:t xml:space="preserve"> Е.В., Федин К.А.) по делу N А68-12462/2013,</w:t>
      </w:r>
    </w:p>
    <w:p w:rsidR="00000000" w:rsidRDefault="007177C8">
      <w:r>
        <w:t>УСТАНОВИЛ:</w:t>
      </w:r>
    </w:p>
    <w:p w:rsidR="00000000" w:rsidRDefault="007177C8">
      <w:r>
        <w:t>Государственное учреждение Тульской области "Тулаавтодор" обратилось в арбитражный суд с заявлением к</w:t>
      </w:r>
      <w:r>
        <w:t xml:space="preserve"> Межрайонной инспекции ФНС России N 8 по Тульской области о возврате излишне уплаченного налога на прибыль организаций в сумме 2935975 руб. 73 коп.</w:t>
      </w:r>
    </w:p>
    <w:p w:rsidR="00000000" w:rsidRDefault="007177C8">
      <w:r>
        <w:rPr>
          <w:rStyle w:val="a4"/>
        </w:rPr>
        <w:t>Решением</w:t>
      </w:r>
      <w:r>
        <w:t xml:space="preserve"> Арбитражного суда Тульской области от 28.07.2014 г. в удовлетво</w:t>
      </w:r>
      <w:r>
        <w:t>рении заявленных требований отказано.</w:t>
      </w:r>
    </w:p>
    <w:p w:rsidR="00000000" w:rsidRDefault="007177C8">
      <w:r>
        <w:rPr>
          <w:rStyle w:val="a4"/>
        </w:rPr>
        <w:t>Постановлением</w:t>
      </w:r>
      <w:proofErr w:type="gramStart"/>
      <w:r>
        <w:t xml:space="preserve"> Д</w:t>
      </w:r>
      <w:proofErr w:type="gramEnd"/>
      <w:r>
        <w:t>вадцатого арбитражного апелляционного суда от 07.10.2014 г. решение суда оставлено без изменения.</w:t>
      </w:r>
    </w:p>
    <w:p w:rsidR="00000000" w:rsidRDefault="007177C8">
      <w:r>
        <w:t>В кассационной жалобе ГУ ТО "Тулаавтодор" просит решение и постановл</w:t>
      </w:r>
      <w:r>
        <w:t>ение судов отменить, ссылаясь на нарушение норм материального права.</w:t>
      </w:r>
    </w:p>
    <w:p w:rsidR="00000000" w:rsidRDefault="007177C8">
      <w:r>
        <w:t>Изучив материалы дела, обсудив доводы жалобы, кассационная инстанция не находит оснований для ее удовлетворения.</w:t>
      </w:r>
    </w:p>
    <w:p w:rsidR="00000000" w:rsidRDefault="007177C8">
      <w:bookmarkStart w:id="0" w:name="sub_20005"/>
      <w:proofErr w:type="gramStart"/>
      <w:r>
        <w:t>Как следует из материалов дела, в соответствии с постановлением П</w:t>
      </w:r>
      <w:r>
        <w:t>равительства Тульской области от 24.11.2011 г. N 184 "О реорганизации государственных унитарных предприятий Тульской области" проведена реорганизация в форме присоединения десяти дорожных государственных унитарных предприятий Тульской области (ГУП ТО "Алек</w:t>
      </w:r>
      <w:r>
        <w:t>синское ДРСУ", ГУП ТО "Богородицкое ДРСУ", ГУП ТО "Ефремовское ДРСУ", ГУП ТО "Кимовское ДРСУ", ГУП ТО "Киреевское ДРСУ", ГУП ТО "Суворовское ДРСУ</w:t>
      </w:r>
      <w:proofErr w:type="gramEnd"/>
      <w:r>
        <w:t xml:space="preserve">", </w:t>
      </w:r>
      <w:proofErr w:type="gramStart"/>
      <w:r>
        <w:t xml:space="preserve">ГУП ТО "Узловское ДРСУ", ГУП ТО "Чернское ДРСУ", ГУП ТО </w:t>
      </w:r>
      <w:r>
        <w:lastRenderedPageBreak/>
        <w:t>"Щекинское ДРСУ", ГУП ТО "Мостоэксплуатационное упра</w:t>
      </w:r>
      <w:r>
        <w:t>вление") к ГУП ТО "Ленинское ДРСУ", которое явилось их правопреемником.</w:t>
      </w:r>
      <w:proofErr w:type="gramEnd"/>
    </w:p>
    <w:bookmarkEnd w:id="0"/>
    <w:p w:rsidR="00000000" w:rsidRDefault="007177C8">
      <w:r>
        <w:t>На основании названного постановления 02.04.2012 г. создано Государственное учреждение Тульской области "Тулаавтодор" путем преобразования ГУП ТО "Ленинское ДРСУ".</w:t>
      </w:r>
    </w:p>
    <w:p w:rsidR="00000000" w:rsidRDefault="007177C8">
      <w:r>
        <w:t>Ссылаясь на</w:t>
      </w:r>
      <w:r>
        <w:t xml:space="preserve"> наличие переплаты по налогу на прибыль в размере 2935875 руб., ГУ ТО "Тулаавтодор" обратилось в арбитражный суд с настоящим заявлением.</w:t>
      </w:r>
    </w:p>
    <w:p w:rsidR="00000000" w:rsidRDefault="007177C8">
      <w:proofErr w:type="gramStart"/>
      <w:r>
        <w:t xml:space="preserve">В соответствии с </w:t>
      </w:r>
      <w:r>
        <w:rPr>
          <w:rStyle w:val="a4"/>
        </w:rPr>
        <w:t>п.10 ст.50</w:t>
      </w:r>
      <w:r>
        <w:t xml:space="preserve"> НК РФ при отсутствии у реорганизуемого юридического </w:t>
      </w:r>
      <w:r>
        <w:t>лица задолженности по исполнению обязанности по уплате налога, а также по уплате пеней и штрафов сумма излишне уплаченного этим юридическим лицом или излишне взысканного налога (пеней, штрафов) подлежит возврату его правопреемнику (правопреемникам) не позд</w:t>
      </w:r>
      <w:r>
        <w:t>нее одного месяца со дня подачи правопреемником (правопреемниками) заявления в порядке, установленном главой</w:t>
      </w:r>
      <w:proofErr w:type="gramEnd"/>
      <w:r>
        <w:t xml:space="preserve"> 12 данного </w:t>
      </w:r>
      <w:r>
        <w:rPr>
          <w:rStyle w:val="a4"/>
        </w:rPr>
        <w:t>Кодекса</w:t>
      </w:r>
      <w:r>
        <w:t>. При этом сумма излишне уплаченного налога (пеней, штрафов) юридическим лицом или излишне вз</w:t>
      </w:r>
      <w:r>
        <w:t>ысканного налога (пеней, штрафов) до его реорганизации возвращается правопреемнику (правопреемникам) реорганизованного юридического лица в соответствии с долей каждого правопреемника, определяемой на основании разделительного баланса.</w:t>
      </w:r>
    </w:p>
    <w:p w:rsidR="00000000" w:rsidRDefault="007177C8">
      <w:r>
        <w:t xml:space="preserve">В силу </w:t>
      </w:r>
      <w:r>
        <w:rPr>
          <w:rStyle w:val="a4"/>
        </w:rPr>
        <w:t>п.7 ст.78</w:t>
      </w:r>
      <w:r>
        <w:t xml:space="preserve"> Налогового кодекса РФ заявление о зачете или о возврате суммы излишне уплаченного налога может быть подано в течение трех лет со дня уплаты указанной суммы, если иное не предусмотрено </w:t>
      </w:r>
      <w:r>
        <w:rPr>
          <w:rStyle w:val="a4"/>
        </w:rPr>
        <w:t>наст</w:t>
      </w:r>
      <w:r>
        <w:rPr>
          <w:rStyle w:val="a4"/>
        </w:rPr>
        <w:t>оящим Кодексом</w:t>
      </w:r>
      <w:r>
        <w:t>.</w:t>
      </w:r>
    </w:p>
    <w:p w:rsidR="00000000" w:rsidRDefault="007177C8">
      <w:proofErr w:type="gramStart"/>
      <w:r>
        <w:t xml:space="preserve">В то же время применительно к </w:t>
      </w:r>
      <w:r>
        <w:rPr>
          <w:rStyle w:val="a4"/>
        </w:rPr>
        <w:t>пункту 3 статьи 79</w:t>
      </w:r>
      <w:r>
        <w:t xml:space="preserve"> НК РФ с иском в суд налогоплательщик вправе обратиться в течение трех лет считая со дня, когда он узнал или должен был узнать о нарушении своего прав</w:t>
      </w:r>
      <w:r>
        <w:t>а на своевременный зачет или возврат указанных сумм (</w:t>
      </w:r>
      <w:r>
        <w:rPr>
          <w:rStyle w:val="a4"/>
        </w:rPr>
        <w:t>п.79</w:t>
      </w:r>
      <w:r>
        <w:t xml:space="preserve"> Постановления Пленума Высшего Арбитражного суда Российской Федерации от 30.07.2013 г. N 57 "О некоторых</w:t>
      </w:r>
      <w:proofErr w:type="gramEnd"/>
      <w:r>
        <w:t xml:space="preserve"> </w:t>
      </w:r>
      <w:proofErr w:type="gramStart"/>
      <w:r>
        <w:t>вопросах</w:t>
      </w:r>
      <w:proofErr w:type="gramEnd"/>
      <w:r>
        <w:t xml:space="preserve">, возникающих при применении Арбитражными судами </w:t>
      </w:r>
      <w:r>
        <w:t xml:space="preserve">части первой </w:t>
      </w:r>
      <w:r>
        <w:rPr>
          <w:rStyle w:val="a4"/>
        </w:rPr>
        <w:t>Налогового кодекса</w:t>
      </w:r>
      <w:r>
        <w:t xml:space="preserve"> Российской Федерации").</w:t>
      </w:r>
    </w:p>
    <w:p w:rsidR="00000000" w:rsidRDefault="007177C8">
      <w:proofErr w:type="gramStart"/>
      <w:r>
        <w:t xml:space="preserve">Руководствуясь положениями </w:t>
      </w:r>
      <w:r>
        <w:rPr>
          <w:rStyle w:val="a4"/>
        </w:rPr>
        <w:t>статей 286-289</w:t>
      </w:r>
      <w:r>
        <w:t xml:space="preserve"> Налогового кодекса РФ, суды правильно исходили из того, что определение окончательно</w:t>
      </w:r>
      <w:r>
        <w:t>го финансового результата и размера налоговой обязанности по налогу на прибыль производится налогоплательщиками в налоговой декларации по налогу на прибыль, представляемой по итогам налогового периода не позднее 28 марта года, следующего за истекшим налого</w:t>
      </w:r>
      <w:r>
        <w:t>вым периодом (</w:t>
      </w:r>
      <w:r>
        <w:rPr>
          <w:rStyle w:val="a4"/>
        </w:rPr>
        <w:t>пункт 4 статьи 289</w:t>
      </w:r>
      <w:r>
        <w:t xml:space="preserve"> НК РФ).</w:t>
      </w:r>
      <w:proofErr w:type="gramEnd"/>
      <w:r>
        <w:t xml:space="preserve"> Поэтому юридические основания для возврата переплаты, возникшей в связи с уплатой авансовых платежей (при том, что сумма налога к уплате по итогам года оказалась меньше ранее </w:t>
      </w:r>
      <w:r>
        <w:t xml:space="preserve">уплаченных авансовых платежей), наступают </w:t>
      </w:r>
      <w:proofErr w:type="gramStart"/>
      <w:r>
        <w:t>с даты представления</w:t>
      </w:r>
      <w:proofErr w:type="gramEnd"/>
      <w:r>
        <w:t xml:space="preserve"> налоговой декларации за соответствующий год, но не позднее срока, установленного для ее представления в налоговый орган.</w:t>
      </w:r>
    </w:p>
    <w:p w:rsidR="00000000" w:rsidRDefault="007177C8">
      <w:r>
        <w:t>Судами установлено и сторонами не оспаривается, что заявленная ГУ ТО "Ту</w:t>
      </w:r>
      <w:r>
        <w:t>лаавтодор" к возврату из бюджета переплата по налогу на прибыль организаций в сумме 2935975 руб. 73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ложилась из переплат по налогу на прибыль, возникших ранее у ГУП ТО "Богородицкое ДРСУ", ГУП ТО "Ленинское ДРСУ" филиал "Веневское ДРСУ", ГУП ТО "Узло</w:t>
      </w:r>
      <w:r>
        <w:t xml:space="preserve">вское ДРСУ", ГУП ТО "Чернское ДРСУ" в 2008-2009 годах в </w:t>
      </w:r>
      <w:proofErr w:type="gramStart"/>
      <w:r>
        <w:t>результате</w:t>
      </w:r>
      <w:proofErr w:type="gramEnd"/>
      <w:r>
        <w:t xml:space="preserve"> подачи ими налоговых деклараций по налогу на прибыль.</w:t>
      </w:r>
    </w:p>
    <w:p w:rsidR="00000000" w:rsidRDefault="007177C8">
      <w:r>
        <w:t>Данную сумму учреждение просило возвратить в заявлении от 28.05.2013 г. N 1414, поданном в инспекцию 29.05.2013 г.</w:t>
      </w:r>
    </w:p>
    <w:p w:rsidR="00000000" w:rsidRDefault="007177C8">
      <w:proofErr w:type="gramStart"/>
      <w:r>
        <w:t>При таких обстоятель</w:t>
      </w:r>
      <w:r>
        <w:t>ствах суды сделали обоснованные выводы о пропуске заявителем трехлетнего срока для возврата спорной суммы, поскольку о возникшей переплате по налогу на прибыль за 2008 год организации должны были узнать не позднее 28.03.2009 г. (при подаче декларации за 20</w:t>
      </w:r>
      <w:r>
        <w:t>08 год), по налогу на прибыль организаций за 2009 год - не позднее 28.03.2010 г. (при подаче декларации за 2009 год).</w:t>
      </w:r>
      <w:proofErr w:type="gramEnd"/>
    </w:p>
    <w:p w:rsidR="00000000" w:rsidRDefault="007177C8">
      <w:r>
        <w:t>Довод учреждения о том, что право требования возврата переплаты по налогу возникло у заявителя с момента государственной регистрации право</w:t>
      </w:r>
      <w:r>
        <w:t>преемника, то есть со 02.04.2012 г., были рассмотрены судами и обоснованно отклонены, так как основанные на ошибочном толковании норм материального права.</w:t>
      </w:r>
    </w:p>
    <w:p w:rsidR="00000000" w:rsidRDefault="007177C8">
      <w:r>
        <w:t xml:space="preserve">Нормы </w:t>
      </w:r>
      <w:r>
        <w:rPr>
          <w:rStyle w:val="a4"/>
        </w:rPr>
        <w:t>Налогового кодекса</w:t>
      </w:r>
      <w:r>
        <w:t xml:space="preserve"> РФ не предусматривают прерывание срока и</w:t>
      </w:r>
      <w:r>
        <w:t xml:space="preserve">сковой давности при реорганизации юридических лиц, а </w:t>
      </w:r>
      <w:r>
        <w:rPr>
          <w:rStyle w:val="a4"/>
        </w:rPr>
        <w:t>ст.201</w:t>
      </w:r>
      <w:r>
        <w:t xml:space="preserve"> ГК РФ устанавливает, что перемена лиц в обязательстве не влечет изменения срока исковой давности и порядка его исчисления.</w:t>
      </w:r>
    </w:p>
    <w:p w:rsidR="00000000" w:rsidRDefault="007177C8">
      <w:r>
        <w:t xml:space="preserve">Учитывая </w:t>
      </w:r>
      <w:proofErr w:type="gramStart"/>
      <w:r>
        <w:t>изложенное</w:t>
      </w:r>
      <w:proofErr w:type="gramEnd"/>
      <w:r>
        <w:t xml:space="preserve">, оснований для </w:t>
      </w:r>
      <w:r>
        <w:t>удовлетворения кассационной жалобы не имеется.</w:t>
      </w:r>
    </w:p>
    <w:p w:rsidR="00000000" w:rsidRDefault="007177C8">
      <w:r>
        <w:t xml:space="preserve">Руководствуясь </w:t>
      </w:r>
      <w:r>
        <w:rPr>
          <w:rStyle w:val="a4"/>
        </w:rPr>
        <w:t>п. 1 ч. 1 ст. 287</w:t>
      </w:r>
      <w:r>
        <w:t xml:space="preserve">, </w:t>
      </w:r>
      <w:r>
        <w:rPr>
          <w:rStyle w:val="a4"/>
        </w:rPr>
        <w:t>ст. 289</w:t>
      </w:r>
      <w:r>
        <w:t xml:space="preserve"> Арбитражного процессуального кодекса Российской Федерации,</w:t>
      </w:r>
    </w:p>
    <w:p w:rsidR="00000000" w:rsidRDefault="007177C8">
      <w:pPr>
        <w:ind w:firstLine="698"/>
        <w:jc w:val="center"/>
      </w:pPr>
      <w:bookmarkStart w:id="1" w:name="sub_30005"/>
      <w:r>
        <w:t>ПОСТАНОВИЛ:</w:t>
      </w:r>
    </w:p>
    <w:bookmarkEnd w:id="1"/>
    <w:p w:rsidR="00000000" w:rsidRDefault="007177C8">
      <w:r>
        <w:rPr>
          <w:rStyle w:val="a4"/>
        </w:rPr>
        <w:t>Решение</w:t>
      </w:r>
      <w:r>
        <w:t xml:space="preserve"> Арбитражного суда Тульской области от 28.07.2014 г. и </w:t>
      </w:r>
      <w:r>
        <w:rPr>
          <w:rStyle w:val="a4"/>
        </w:rPr>
        <w:t>постановление</w:t>
      </w:r>
      <w:proofErr w:type="gramStart"/>
      <w:r>
        <w:t xml:space="preserve"> Д</w:t>
      </w:r>
      <w:proofErr w:type="gramEnd"/>
      <w:r>
        <w:t>вадцатого арбитражного апелляционного суда от 07.10.2014 г. по делу N А68-12462/2013 оставить без изменения</w:t>
      </w:r>
      <w:r>
        <w:t>, а кассационную жалобу - без удовлетворения.</w:t>
      </w:r>
    </w:p>
    <w:p w:rsidR="00000000" w:rsidRDefault="007177C8">
      <w:r>
        <w:t>Постановление вступает в законную силу с момента его принятия.</w:t>
      </w:r>
    </w:p>
    <w:p w:rsidR="00000000" w:rsidRDefault="007177C8">
      <w:r>
        <w:t>Постановление может быть обжаловано в Судебную коллегию Верховного Суда Российской Федерации в порядке и сроки, установленные статьями 291.1., 291.</w:t>
      </w:r>
      <w:r>
        <w:t xml:space="preserve">2. </w:t>
      </w:r>
      <w:r>
        <w:rPr>
          <w:rStyle w:val="a4"/>
        </w:rPr>
        <w:t>Арбитражного процессуального кодекса</w:t>
      </w:r>
      <w:r>
        <w:t xml:space="preserve"> Российской Федерации.</w:t>
      </w:r>
    </w:p>
    <w:p w:rsidR="00000000" w:rsidRDefault="007177C8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7177C8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77C8" w:rsidRDefault="007177C8">
            <w:pPr>
              <w:pStyle w:val="afff0"/>
              <w:rPr>
                <w:rFonts w:eastAsiaTheme="minorEastAsia"/>
              </w:rPr>
            </w:pPr>
            <w:r w:rsidRPr="007177C8">
              <w:rPr>
                <w:rFonts w:eastAsiaTheme="minorEastAsia"/>
              </w:rPr>
              <w:t>Председательствующий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77C8" w:rsidRDefault="007177C8">
            <w:pPr>
              <w:pStyle w:val="aff7"/>
              <w:jc w:val="right"/>
              <w:rPr>
                <w:rFonts w:eastAsiaTheme="minorEastAsia"/>
              </w:rPr>
            </w:pPr>
            <w:r w:rsidRPr="007177C8">
              <w:rPr>
                <w:rFonts w:eastAsiaTheme="minorEastAsia"/>
              </w:rPr>
              <w:t>Е.Н. Чаусова</w:t>
            </w:r>
          </w:p>
        </w:tc>
      </w:tr>
    </w:tbl>
    <w:p w:rsidR="00000000" w:rsidRDefault="007177C8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7177C8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77C8" w:rsidRDefault="007177C8">
            <w:pPr>
              <w:pStyle w:val="afff0"/>
              <w:rPr>
                <w:rFonts w:eastAsiaTheme="minorEastAsia"/>
              </w:rPr>
            </w:pPr>
            <w:r w:rsidRPr="007177C8">
              <w:rPr>
                <w:rFonts w:eastAsiaTheme="minorEastAsia"/>
              </w:rPr>
              <w:t>Судьи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77C8" w:rsidRDefault="007177C8">
            <w:pPr>
              <w:pStyle w:val="aff7"/>
              <w:jc w:val="right"/>
              <w:rPr>
                <w:rFonts w:eastAsiaTheme="minorEastAsia"/>
              </w:rPr>
            </w:pPr>
            <w:r w:rsidRPr="007177C8">
              <w:rPr>
                <w:rFonts w:eastAsiaTheme="minorEastAsia"/>
              </w:rPr>
              <w:t>Е.А. Радюгина</w:t>
            </w:r>
            <w:r w:rsidRPr="007177C8">
              <w:rPr>
                <w:rFonts w:eastAsiaTheme="minorEastAsia"/>
              </w:rPr>
              <w:br/>
              <w:t>М.Н. Ермаков</w:t>
            </w:r>
          </w:p>
        </w:tc>
      </w:tr>
    </w:tbl>
    <w:p w:rsidR="007177C8" w:rsidRDefault="007177C8"/>
    <w:sectPr w:rsidR="007177C8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28D"/>
    <w:rsid w:val="0010328D"/>
    <w:rsid w:val="0071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1100</Words>
  <Characters>6273</Characters>
  <Application>Microsoft Office Word</Application>
  <DocSecurity>0</DocSecurity>
  <Lines>52</Lines>
  <Paragraphs>14</Paragraphs>
  <ScaleCrop>false</ScaleCrop>
  <Company>НПП "Гарант-Сервис"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2015-04-20T07:22:00Z</dcterms:created>
  <dcterms:modified xsi:type="dcterms:W3CDTF">2015-04-20T07:22:00Z</dcterms:modified>
</cp:coreProperties>
</file>