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35E9">
      <w:pPr>
        <w:pStyle w:val="1"/>
      </w:pPr>
      <w:r>
        <w:rPr>
          <w:rStyle w:val="a4"/>
          <w:b/>
          <w:bCs/>
        </w:rPr>
        <w:t>Письмо Департамента налоговой и таможенно-тарифной политики Минфина России от 24 февраля 2015 г. N 03-03-06/</w:t>
      </w:r>
      <w:r>
        <w:rPr>
          <w:rStyle w:val="a4"/>
          <w:b/>
          <w:bCs/>
        </w:rPr>
        <w:t>4/9153</w:t>
      </w:r>
    </w:p>
    <w:p w:rsidR="00000000" w:rsidRDefault="002035E9"/>
    <w:p w:rsidR="00000000" w:rsidRDefault="002035E9">
      <w:r>
        <w:t>Департамент налоговой и таможенно-тарифной политики рассмотрел письмо по вопросам налогообложения и исходя из информации, изложенной в письме, сообщает следующее.</w:t>
      </w:r>
    </w:p>
    <w:p w:rsidR="00000000" w:rsidRDefault="002035E9">
      <w:r>
        <w:t xml:space="preserve">В соответствии со </w:t>
      </w:r>
      <w:r>
        <w:rPr>
          <w:rStyle w:val="a4"/>
        </w:rPr>
        <w:t>статьей 346.15</w:t>
      </w:r>
      <w:r>
        <w:t xml:space="preserve"> Налогового кодекса Российской Федерации (далее - Кодекс) при применении организацией упрощенной системы налогообложения в составе доходов учитываются доходы от реализации и внереализационные доходы, определяемые в соответствии со </w:t>
      </w:r>
      <w:r>
        <w:rPr>
          <w:rStyle w:val="a4"/>
        </w:rPr>
        <w:t>статьями 249</w:t>
      </w:r>
      <w:r>
        <w:t xml:space="preserve"> и </w:t>
      </w:r>
      <w:r>
        <w:rPr>
          <w:rStyle w:val="a4"/>
        </w:rPr>
        <w:t>250</w:t>
      </w:r>
      <w:r>
        <w:t xml:space="preserve"> главы 25 "Налог на прибыль организаций" Кодекса. Доходы, предусмотренные </w:t>
      </w:r>
      <w:r>
        <w:rPr>
          <w:rStyle w:val="a4"/>
        </w:rPr>
        <w:t>статьей 251</w:t>
      </w:r>
      <w:r>
        <w:t xml:space="preserve"> Кодекса, в составе доходов не учитываются.</w:t>
      </w:r>
    </w:p>
    <w:p w:rsidR="00000000" w:rsidRDefault="002035E9">
      <w:r>
        <w:t xml:space="preserve">В соответствии с </w:t>
      </w:r>
      <w:r>
        <w:rPr>
          <w:rStyle w:val="a4"/>
        </w:rPr>
        <w:t>пунктом 2 статьи 251</w:t>
      </w:r>
      <w:r>
        <w:t xml:space="preserve"> Кодекса при определении налоговой базы не учитываются целевые поступления (за исключением целевых поступлений в виде подакцизных товаров). К ним относятся целевые поступления на содержание некоммерче</w:t>
      </w:r>
      <w:r>
        <w:t>ских организаций и ведение ими уставной деятельности, поступившие безвозмездно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фондов, а также целевые поступлен</w:t>
      </w:r>
      <w:r>
        <w:t>ия от других организаций и (или) физических лиц и использованные указанными получателями по назначению. При этом налогоплательщики - получатели указанных целевых поступлений обязаны вести раздельный учет доходов (расходов), полученных (понесенных) в рамках</w:t>
      </w:r>
      <w:r>
        <w:t xml:space="preserve"> целевых поступлений.</w:t>
      </w:r>
    </w:p>
    <w:p w:rsidR="00000000" w:rsidRDefault="002035E9">
      <w:r>
        <w:t xml:space="preserve">К таким целевым поступлениям согласно </w:t>
      </w:r>
      <w:r>
        <w:rPr>
          <w:rStyle w:val="a4"/>
        </w:rPr>
        <w:t>подпункту 3 пункта 2 статьи 251</w:t>
      </w:r>
      <w:r>
        <w:t xml:space="preserve"> Кодекса относятся средства, предоставленные из федерального бюджета, бюджетов субъектов Российской Федерации, местных бюджет</w:t>
      </w:r>
      <w:r>
        <w:t>ов, бюджетов государственных внебюджетных фондов на осуществление уставной деятельности некоммерческих организаций.</w:t>
      </w:r>
    </w:p>
    <w:p w:rsidR="00000000" w:rsidRDefault="002035E9">
      <w: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</w:t>
      </w:r>
      <w:r>
        <w:t xml:space="preserve">елям, физическим лицам - производителям товаров, работ, услуг регламентировано </w:t>
      </w:r>
      <w:r>
        <w:rPr>
          <w:rStyle w:val="a4"/>
        </w:rPr>
        <w:t>статьей 78</w:t>
      </w:r>
      <w:r>
        <w:t xml:space="preserve"> Бюджетного кодекса Российской Федерации (далее - БК РФ), в соответствии с которой субсидии указанным лицам предоставляются на без</w:t>
      </w:r>
      <w:r>
        <w:t xml:space="preserve">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услуг. Кроме того, в соответствии со </w:t>
      </w:r>
      <w:r>
        <w:rPr>
          <w:rStyle w:val="a4"/>
        </w:rPr>
        <w:t>статьей 78.1</w:t>
      </w:r>
      <w:r>
        <w:t xml:space="preserve"> БК РФ</w:t>
      </w:r>
      <w:r>
        <w:t xml:space="preserve"> некоммерческие организации также могут быть получателями субсидий из бюджета, в случае если это предусмотрено нормативно-правовыми актами Правительства Российской Федерацией, высшего исполнительного органа власти субъекта Российской Федерации, местной адм</w:t>
      </w:r>
      <w:r>
        <w:t>инистрации.</w:t>
      </w:r>
    </w:p>
    <w:p w:rsidR="00000000" w:rsidRDefault="002035E9">
      <w:r>
        <w:t>Таким образом, если денежные средства в виде субсидий, получаемые некоммерческой организацией на возмещение затрат, не связаны с оплатой реализуемых этим налогоплательщиком товаров (работ, услуг), они не учитываются при определении налоговой ба</w:t>
      </w:r>
      <w:r>
        <w:t xml:space="preserve">зы по налогу на прибыль организаций, а также при определении налоговой базы по налогу, уплачиваемому в связи с применением упрощенной системы налогообложения, на основании </w:t>
      </w:r>
      <w:r>
        <w:rPr>
          <w:rStyle w:val="a4"/>
        </w:rPr>
        <w:t>подпункта 3 пункта 2 статьи 251</w:t>
      </w:r>
      <w:r>
        <w:t xml:space="preserve"> Кодекса.</w:t>
      </w:r>
    </w:p>
    <w:p w:rsidR="00000000" w:rsidRDefault="002035E9">
      <w:r>
        <w:t>В с</w:t>
      </w:r>
      <w:r>
        <w:t xml:space="preserve">оответствии с </w:t>
      </w:r>
      <w:r>
        <w:rPr>
          <w:rStyle w:val="a4"/>
        </w:rPr>
        <w:t>подпунктом 14 пункта 1 статьи 251</w:t>
      </w:r>
      <w:r>
        <w:t xml:space="preserve"> Кодекса при определении налоговой базы по налогу на прибыль организаций не учитываются доходы в виде </w:t>
      </w:r>
      <w:r>
        <w:lastRenderedPageBreak/>
        <w:t>имущества, полученного налогоплательщиком в качестве целевого фин</w:t>
      </w:r>
      <w:r>
        <w:t>ансирования, к которому, в частности, отнесены полученные гранты.</w:t>
      </w:r>
    </w:p>
    <w:p w:rsidR="00000000" w:rsidRDefault="002035E9">
      <w:r>
        <w:t xml:space="preserve">При этом налогоплательщики, получившие средства целевого финансирования, обязаны вести раздельный учет доходов (расходов), полученных (произведенных) в качестве целевого финансирования. При </w:t>
      </w:r>
      <w:r>
        <w:t>отсутствии такого учета у налогоплательщика, получившего средства целевого финансирования, указанные средства рассматриваются как подлежащие налогообложению с даты их получения.</w:t>
      </w:r>
    </w:p>
    <w:p w:rsidR="00000000" w:rsidRDefault="002035E9">
      <w:r>
        <w:t>В целях налогообложения прибыли организаций грантами признаются денежные средс</w:t>
      </w:r>
      <w:r>
        <w:t>тва или иное имущество в случае, если их передача (получение) удовлетворяет следующим условиям:</w:t>
      </w:r>
    </w:p>
    <w:p w:rsidR="00000000" w:rsidRDefault="002035E9">
      <w:r>
        <w:t>гранты предоставляются на безвозмездной и безвозвратной основах российскими физическими лицами, некоммерческими организациями, а также иностранными и международ</w:t>
      </w:r>
      <w:r>
        <w:t>ными организациями и объединениями по перечню таких организаций, утверждаемому Правительством Российской Федерации, на осуществление конкретных программ в области образования, искусства, культуры, науки, физической культуры и спорта (за исключением професс</w:t>
      </w:r>
      <w:r>
        <w:t>ионального спорта), охраны здоровья, охраны окружающей среды, защиты прав и свобод человека и гражданина, предусмотренных законодательством Российской Федерации, социального обслуживания малоимущих и социально не защищенных категорий граждан;</w:t>
      </w:r>
    </w:p>
    <w:p w:rsidR="00000000" w:rsidRDefault="002035E9">
      <w:r>
        <w:t>гранты предос</w:t>
      </w:r>
      <w:r>
        <w:t>тавляются на условиях, определяемых грантодателем, с обязательным представлением грантодателю отчета о целевом использовании гранта.</w:t>
      </w:r>
    </w:p>
    <w:p w:rsidR="00000000" w:rsidRDefault="002035E9">
      <w:r>
        <w:t>Таким образом, для отнесения полученных грантов к средствам целевого финансирования в целях налогообложения прибыли организ</w:t>
      </w:r>
      <w:r>
        <w:t>аций необходимо соблюдение вышеперечисленных условий. В частности, источник средств целевого финансирования может определить допустимые формы и сроки использования средств, в том числе предусмотреть их расходование в течение определенного (длительного) пер</w:t>
      </w:r>
      <w:r>
        <w:t>иода. Кроме этого, на налогоплательщика - получателя гранта возложена обязанность по ведению отдельного учета полученного гранта и произведенных за счет данного источника расходов. Соблюдение этих условий обязательно для отнесения полученных грантов к сред</w:t>
      </w:r>
      <w:r>
        <w:t>ствам целевого финансирования, не учитываемым при определении налоговой базы по налогу на прибыль организаций.</w:t>
      </w:r>
    </w:p>
    <w:p w:rsidR="00000000" w:rsidRDefault="002035E9">
      <w:r>
        <w:t xml:space="preserve">Гранты, полученные от российских некоммерческих организаций на осуществление конкретных программ в областях, указанных в </w:t>
      </w:r>
      <w:r>
        <w:rPr>
          <w:rStyle w:val="a4"/>
        </w:rPr>
        <w:t>подпункте 14 пункта 1 статьи 251</w:t>
      </w:r>
      <w:r>
        <w:t xml:space="preserve"> Кодекса, при соблюдении всех перечисленных в данном пункте условий не учитываются при определении налоговой базы по налогу на прибыль организаций - получателей грантов вне зависимости от включения российск</w:t>
      </w:r>
      <w:r>
        <w:t xml:space="preserve">ой некоммерческой организации в </w:t>
      </w:r>
      <w:r>
        <w:rPr>
          <w:rStyle w:val="a4"/>
        </w:rPr>
        <w:t>Перечень</w:t>
      </w:r>
      <w:r>
        <w:t xml:space="preserve">, утвержденный </w:t>
      </w:r>
      <w:r>
        <w:rPr>
          <w:rStyle w:val="a4"/>
        </w:rPr>
        <w:t>Постановлением</w:t>
      </w:r>
      <w:r>
        <w:t xml:space="preserve"> Правительства Российской Федерации от 15.07.2009 N 602.</w:t>
      </w:r>
    </w:p>
    <w:p w:rsidR="00000000" w:rsidRDefault="002035E9">
      <w:r>
        <w:t>Порядок учета полученных грантов в целях применения орг</w:t>
      </w:r>
      <w:r>
        <w:t>анизациями упрощенной системы налогообложения аналогичен порядку их учета в целях налогообложения прибыли организаций.</w:t>
      </w:r>
    </w:p>
    <w:p w:rsidR="00000000" w:rsidRDefault="002035E9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2035E9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035E9" w:rsidRDefault="002035E9">
            <w:pPr>
              <w:pStyle w:val="afff0"/>
              <w:rPr>
                <w:rFonts w:eastAsiaTheme="minorEastAsia"/>
              </w:rPr>
            </w:pPr>
            <w:r w:rsidRPr="002035E9">
              <w:rPr>
                <w:rFonts w:eastAsiaTheme="minorEastAsia"/>
              </w:rPr>
              <w:t>Заместитель директора Департамента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035E9" w:rsidRDefault="002035E9">
            <w:pPr>
              <w:pStyle w:val="aff7"/>
              <w:jc w:val="right"/>
              <w:rPr>
                <w:rFonts w:eastAsiaTheme="minorEastAsia"/>
              </w:rPr>
            </w:pPr>
            <w:r w:rsidRPr="002035E9">
              <w:rPr>
                <w:rFonts w:eastAsiaTheme="minorEastAsia"/>
              </w:rPr>
              <w:t>А.С. Кизимов</w:t>
            </w:r>
          </w:p>
        </w:tc>
      </w:tr>
    </w:tbl>
    <w:p w:rsidR="002035E9" w:rsidRDefault="002035E9"/>
    <w:sectPr w:rsidR="002035E9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165"/>
    <w:rsid w:val="002035E9"/>
    <w:rsid w:val="00A14165"/>
    <w:rsid w:val="00B5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919</Words>
  <Characters>5239</Characters>
  <Application>Microsoft Office Word</Application>
  <DocSecurity>0</DocSecurity>
  <Lines>43</Lines>
  <Paragraphs>12</Paragraphs>
  <ScaleCrop>false</ScaleCrop>
  <Company>НПП "Гарант-Сервис"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2015-05-18T06:07:00Z</dcterms:created>
  <dcterms:modified xsi:type="dcterms:W3CDTF">2015-05-18T06:08:00Z</dcterms:modified>
</cp:coreProperties>
</file>