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EA0">
      <w:pPr>
        <w:pStyle w:val="1"/>
      </w:pPr>
      <w:r>
        <w:rPr>
          <w:rStyle w:val="a4"/>
          <w:b/>
          <w:bCs/>
        </w:rPr>
        <w:t>Приказ Министерства экономического развития РФ от 26 марта 2015 г. N 169</w:t>
      </w:r>
      <w:r>
        <w:rPr>
          <w:rStyle w:val="a4"/>
          <w:b/>
          <w:bCs/>
        </w:rPr>
        <w:br/>
        <w:t>"О внесении изменений в приказ Минэ</w:t>
      </w:r>
      <w:r>
        <w:rPr>
          <w:rStyle w:val="a4"/>
          <w:b/>
          <w:bCs/>
        </w:rPr>
        <w:t>кономразвития России от 23 декабря 2013 г. N 765"</w:t>
      </w:r>
    </w:p>
    <w:p w:rsidR="00000000" w:rsidRDefault="00042EA0"/>
    <w:p w:rsidR="00000000" w:rsidRDefault="00042EA0">
      <w:r>
        <w:t>В целях приведения нормативной правовой базы Минэкономразвития России в соответствие с законодательством Российской Федерации приказываю:</w:t>
      </w:r>
    </w:p>
    <w:p w:rsidR="00000000" w:rsidRDefault="00042EA0">
      <w:bookmarkStart w:id="0" w:name="sub_1013631"/>
      <w:r>
        <w:t xml:space="preserve">Внести в </w:t>
      </w:r>
      <w:r>
        <w:rPr>
          <w:rStyle w:val="a4"/>
        </w:rPr>
        <w:t>приказ</w:t>
      </w:r>
      <w:r>
        <w:t xml:space="preserve"> Минэкономразвития России от 23 декабря 2013 г. N 765 "Об утверждении правил ведения Единого государственного реестра прав на недвижимое имущество и сделок с ним, состава номера регистрации, порядка присвоения при проведении государственной регистрации пра</w:t>
      </w:r>
      <w:r>
        <w:t>в на недвижимое имущество и сделок с ним объектам недвижимого имущества условных номеров, которым в установленном законодательством Российской Федерации порядке не присвоен кадастровый номер, форм свидетельства о государственной регистрации права и специал</w:t>
      </w:r>
      <w:r>
        <w:t>ьной регистрационной надписи на документах, требований к заполнению свидетельства о государственной регистрации прав и специальной регистрационной надписи, а также требований к формату специальной регистрационной надписи в электронной форме"</w:t>
      </w:r>
      <w:r>
        <w:rPr>
          <w:rStyle w:val="a4"/>
        </w:rPr>
        <w:t>*</w:t>
      </w:r>
      <w:r>
        <w:t xml:space="preserve"> изменения согласно </w:t>
      </w:r>
      <w:r>
        <w:rPr>
          <w:rStyle w:val="a4"/>
        </w:rPr>
        <w:t>приложению</w:t>
      </w:r>
      <w:r>
        <w:t>.</w:t>
      </w:r>
    </w:p>
    <w:bookmarkEnd w:id="0"/>
    <w:p w:rsidR="00000000" w:rsidRDefault="00042EA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42EA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2EA0" w:rsidRDefault="00042EA0">
            <w:pPr>
              <w:pStyle w:val="afff0"/>
              <w:rPr>
                <w:rFonts w:eastAsiaTheme="minorEastAsia"/>
              </w:rPr>
            </w:pPr>
            <w:r w:rsidRPr="00042EA0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2EA0" w:rsidRDefault="00042EA0">
            <w:pPr>
              <w:pStyle w:val="aff7"/>
              <w:jc w:val="right"/>
              <w:rPr>
                <w:rFonts w:eastAsiaTheme="minorEastAsia"/>
              </w:rPr>
            </w:pPr>
            <w:r w:rsidRPr="00042EA0">
              <w:rPr>
                <w:rFonts w:eastAsiaTheme="minorEastAsia"/>
              </w:rPr>
              <w:t>А.В. Улюкаев</w:t>
            </w:r>
          </w:p>
        </w:tc>
      </w:tr>
    </w:tbl>
    <w:p w:rsidR="00000000" w:rsidRDefault="00042EA0"/>
    <w:p w:rsidR="00000000" w:rsidRDefault="00042EA0">
      <w:r>
        <w:t>_____________________________</w:t>
      </w:r>
    </w:p>
    <w:p w:rsidR="00000000" w:rsidRDefault="00042EA0">
      <w:bookmarkStart w:id="1" w:name="sub_1013632"/>
      <w:r>
        <w:t>* Зарегистрирован в Минюсте России 10 июля 2014 г., регистрационный N 33054 (с изменениями, внесенными п</w:t>
      </w:r>
      <w:r>
        <w:t xml:space="preserve">риказами Минэкономразвития России </w:t>
      </w:r>
      <w:r>
        <w:rPr>
          <w:rStyle w:val="a4"/>
        </w:rPr>
        <w:t>от 8 декабря 2014 г. N 788</w:t>
      </w:r>
      <w:r>
        <w:t xml:space="preserve"> (зарегистрирован в Минюсте России 23 января 2015 г., регистрационный N 35655), </w:t>
      </w:r>
      <w:r>
        <w:rPr>
          <w:rStyle w:val="a4"/>
        </w:rPr>
        <w:t>от 22 декабря 2014 г. N 822</w:t>
      </w:r>
      <w:r>
        <w:t xml:space="preserve"> (зарегистрирован</w:t>
      </w:r>
      <w:r>
        <w:t xml:space="preserve"> в Минюсте России от 20 февраля 2015 г. N 36122).</w:t>
      </w:r>
    </w:p>
    <w:bookmarkEnd w:id="1"/>
    <w:p w:rsidR="00000000" w:rsidRDefault="00042EA0"/>
    <w:p w:rsidR="00000000" w:rsidRDefault="00042EA0">
      <w:pPr>
        <w:pStyle w:val="afff0"/>
      </w:pPr>
      <w:r>
        <w:t>Зарегистрировано в Минюсте РФ 30 апреля 2015 г.</w:t>
      </w:r>
    </w:p>
    <w:p w:rsidR="00000000" w:rsidRDefault="00042EA0">
      <w:pPr>
        <w:pStyle w:val="afff0"/>
      </w:pPr>
      <w:r>
        <w:t>Регистрационный N 37100</w:t>
      </w:r>
    </w:p>
    <w:p w:rsidR="00000000" w:rsidRDefault="00042EA0"/>
    <w:p w:rsidR="00000000" w:rsidRDefault="00042EA0">
      <w:pPr>
        <w:ind w:firstLine="698"/>
        <w:jc w:val="right"/>
      </w:pPr>
      <w:bookmarkStart w:id="2" w:name="sub_101363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26 марта 2015 г. N 169</w:t>
      </w:r>
    </w:p>
    <w:bookmarkEnd w:id="2"/>
    <w:p w:rsidR="00000000" w:rsidRDefault="00042EA0"/>
    <w:p w:rsidR="00000000" w:rsidRDefault="00042EA0">
      <w:pPr>
        <w:pStyle w:val="1"/>
      </w:pPr>
      <w:r>
        <w:t>Изменения,</w:t>
      </w:r>
      <w:r>
        <w:br/>
        <w:t>которые вносятся в приказ Минэкономразвития России от 23 декабря 2013 г. N 765</w:t>
      </w:r>
    </w:p>
    <w:p w:rsidR="00000000" w:rsidRDefault="00042EA0"/>
    <w:p w:rsidR="00000000" w:rsidRDefault="00042EA0">
      <w:bookmarkStart w:id="3" w:name="sub_1013612"/>
      <w:r>
        <w:t xml:space="preserve">1. </w:t>
      </w:r>
      <w:r>
        <w:rPr>
          <w:rStyle w:val="a4"/>
        </w:rPr>
        <w:t>Преамбулу</w:t>
      </w:r>
      <w:r>
        <w:t xml:space="preserve"> изложить в следующей редакции:</w:t>
      </w:r>
    </w:p>
    <w:p w:rsidR="00000000" w:rsidRDefault="00042EA0">
      <w:bookmarkStart w:id="4" w:name="sub_1013611"/>
      <w:bookmarkEnd w:id="3"/>
      <w:r>
        <w:t>"В соответствии с пунктами 5, 6.1 статьи 12, пунктом 2 статьи 14 Федерального закона от 21 июля 1997 г. N 122-ФЗ "О государственной регистрации прав на недвижимое имущество и сделок с ним" (Собрание законодательства Российской Федерации, 1997, N 30, ст. 35</w:t>
      </w:r>
      <w:r>
        <w:t>94; 2001, N 11, ст. 997; N 16, ст. 1533; 2002, N 15, ст. 1377; 2003, N 24, ст. 2244; 2004, N 27, ст. 2711; N 30, ст. 3081; N 35, ст. 3607; N 45, ст. 4377; 2005, N 1, ст. 15, 22, 40, 43; N 50, ст. 5244; 2006, N 1, ст. 17; N 17, ст. 1782; N 23, ст. 2380; N 2</w:t>
      </w:r>
      <w:r>
        <w:t xml:space="preserve">7, ст. 2881; N 30, ст. 3287; N 50, ст. 5279; N 52, ст. 5498; 2007, N 31, ст. 4011; N 41, ст. 4845; N 43, ст. 5084; N 46, ст. 5553; N 48, ст. 5812; 2008, N 20, </w:t>
      </w:r>
      <w:r>
        <w:lastRenderedPageBreak/>
        <w:t>ст. 2251; N 27, ст. 3126; N 30, ст. 3597, 3616; N 52, ст. 6219; 2009, N 1, ст. 14; N 19, ст. 2283</w:t>
      </w:r>
      <w:r>
        <w:t>; N 29, ст. 3611; N 52, ст. 6410, 6419; 2010, N 15, ст. 1756; N 25, ст. 3070; N 49, ст. 6424; 2011, N 1, ст. 47; N 13, ст. 1688; N 23, ст. 3269; N 27, ст. 3880; N 30, ст. 4562, 4594; N 48, ст. 6730; N 49, ст. 7056, 7061; N 50, ст. 7347, 7359, 7365; N 51, с</w:t>
      </w:r>
      <w:r>
        <w:t>т. 7448; 2012, N 24, ст. 3078; N 27, ст. 3587; N 29, ст. 3998; N 31, ст. 4322; N 53, ст. 7619, 7643; 2013, N 14, ст. 1651; N 19, ст. 2328; N 30, ст. 4072, 4077, 4083, 4084; N 44, ст. 5633; N 51, ст. 6699; 2014, N 11, ст. 1098; N 26, ст. 3377; N 30, ст. 421</w:t>
      </w:r>
      <w:r>
        <w:t>8, 4225; N 43, ст. 5799; N 48, ст. 6637; N 52, ст. 7543, 7558; 2015, N 1, ст. 10, 39; N 9, ст. 1195) приказываю:".</w:t>
      </w:r>
    </w:p>
    <w:p w:rsidR="00000000" w:rsidRDefault="00042EA0">
      <w:bookmarkStart w:id="5" w:name="sub_1013629"/>
      <w:bookmarkEnd w:id="4"/>
      <w:r>
        <w:t xml:space="preserve">2. В </w:t>
      </w:r>
      <w:r>
        <w:rPr>
          <w:rStyle w:val="a4"/>
        </w:rPr>
        <w:t>Правилах</w:t>
      </w:r>
      <w:r>
        <w:t xml:space="preserve"> ведения Единого государственного реестра прав на недвижимое имущес</w:t>
      </w:r>
      <w:r>
        <w:t>тво и сделок с ним, составе номера регистрации:</w:t>
      </w:r>
    </w:p>
    <w:p w:rsidR="00000000" w:rsidRDefault="00042EA0">
      <w:bookmarkStart w:id="6" w:name="sub_1013613"/>
      <w:bookmarkEnd w:id="5"/>
      <w:r>
        <w:t xml:space="preserve">1) </w:t>
      </w:r>
      <w:r>
        <w:rPr>
          <w:rStyle w:val="a4"/>
        </w:rPr>
        <w:t>абзац четвертый пункта 7</w:t>
      </w:r>
      <w:r>
        <w:t xml:space="preserve"> изложить в следующей редакции:</w:t>
      </w:r>
    </w:p>
    <w:bookmarkEnd w:id="6"/>
    <w:p w:rsidR="00000000" w:rsidRDefault="00042EA0">
      <w:r>
        <w:t>"В подраздел III вносятся записи об ограничениях (обременениях) права собс</w:t>
      </w:r>
      <w:r>
        <w:t>твенности и других прав на недвижимое имущество, о документах, на основании которых возникают ограничения (обременения) прав, о существенных и об иных условиях сделки, на основании которой возникают ограничения (обременения) прав, в объеме сведений, опреде</w:t>
      </w:r>
      <w:r>
        <w:t>ленных настоящими Правилами, а также дата внесения и номер записи, имя государственного регистратора и его подпись (приложения N 3 - 8).";</w:t>
      </w:r>
    </w:p>
    <w:p w:rsidR="00000000" w:rsidRDefault="00042EA0">
      <w:bookmarkStart w:id="7" w:name="sub_1013614"/>
      <w:r>
        <w:t xml:space="preserve">2) в </w:t>
      </w:r>
      <w:r>
        <w:rPr>
          <w:rStyle w:val="a4"/>
        </w:rPr>
        <w:t>пункте 20</w:t>
      </w:r>
      <w:r>
        <w:t>:</w:t>
      </w:r>
    </w:p>
    <w:bookmarkEnd w:id="7"/>
    <w:p w:rsidR="00000000" w:rsidRDefault="00042EA0">
      <w:r>
        <w:t xml:space="preserve">дополнить новым </w:t>
      </w:r>
      <w:r>
        <w:rPr>
          <w:rStyle w:val="a4"/>
        </w:rPr>
        <w:t>абзацем десятым</w:t>
      </w:r>
      <w:r>
        <w:t xml:space="preserve"> следующего содержания:</w:t>
      </w:r>
    </w:p>
    <w:p w:rsidR="00000000" w:rsidRDefault="00042EA0">
      <w:r>
        <w:t>"о решении об изъятии земельного участка и (или) расположенного на нем объекта недвижимого имущества для государственных или муниципальных нужд (является дополнительной записью к записи подраздела II</w:t>
      </w:r>
      <w:r>
        <w:t>-1, III-1 или III-6);";</w:t>
      </w:r>
    </w:p>
    <w:p w:rsidR="00000000" w:rsidRDefault="00042EA0">
      <w:r>
        <w:t xml:space="preserve">абзац десятый считать </w:t>
      </w:r>
      <w:r>
        <w:rPr>
          <w:rStyle w:val="a4"/>
        </w:rPr>
        <w:t>абзацем одиннадцатым</w:t>
      </w:r>
      <w:r>
        <w:t>;</w:t>
      </w:r>
    </w:p>
    <w:p w:rsidR="00000000" w:rsidRDefault="00042EA0">
      <w:bookmarkStart w:id="8" w:name="sub_1013615"/>
      <w:r>
        <w:t xml:space="preserve">3) дополнить </w:t>
      </w:r>
      <w:r>
        <w:rPr>
          <w:rStyle w:val="a4"/>
        </w:rPr>
        <w:t>пунктом 27.1</w:t>
      </w:r>
      <w:r>
        <w:t xml:space="preserve"> следующего содержания:</w:t>
      </w:r>
    </w:p>
    <w:p w:rsidR="00000000" w:rsidRDefault="00042EA0">
      <w:bookmarkStart w:id="9" w:name="sub_500"/>
      <w:bookmarkEnd w:id="8"/>
      <w:r>
        <w:t>"27.1. Сведения о решении об и</w:t>
      </w:r>
      <w:r>
        <w:t>зъятии земельного участка и (или) расположенного на нем объекта недвижимого имущества для государственных или муниципальных нужд вносятся в запись, содержащую особые отметки регистратора, к соответствующей записи подраздела II-1 (в случае если в результате</w:t>
      </w:r>
      <w:r>
        <w:t xml:space="preserve"> изъятия прекращаются право собственности, право постоянного (бессрочного) пользования или право пожизненного наследуемого владения), III-1 (в случае если в результате изъятия прекращается аренда) или Ш-6 (в случае если в результате изъятия прекращается бе</w:t>
      </w:r>
      <w:r>
        <w:t>звозмездное срочное пользование) Единого государственного реестра прав на основании поступившего решения уполномоченного органа исполнительной власти или органа местного самоуправления, принявшего решение, с указанием реквизитов такого решения.</w:t>
      </w:r>
    </w:p>
    <w:bookmarkEnd w:id="9"/>
    <w:p w:rsidR="00000000" w:rsidRDefault="00042EA0">
      <w:r>
        <w:t xml:space="preserve">При </w:t>
      </w:r>
      <w:r>
        <w:t>погашении записи о решении об изъятии земельного участка и (или) расположенного на нем объекта недвижимого имущества для государственных или муниципальных нужд в связи с истечением трех лет со дня принятия такого решения в записи, содержащей особые отметки</w:t>
      </w:r>
      <w:r>
        <w:t xml:space="preserve"> регистратора, в которую внесены сведения о соответствующем решении, указываются слова "Погашена на основании решения государственного регистратора", дата принятия такого решения.</w:t>
      </w:r>
    </w:p>
    <w:p w:rsidR="00000000" w:rsidRDefault="00042EA0">
      <w:r>
        <w:t>Если на момент принятия решения о государственной регистрации перехода права</w:t>
      </w:r>
      <w:r>
        <w:t>, ограничения (обременения) права к новому правообладателю сведения о решении об изъятии земельного участка и (или) расположенного на нем объекта недвижимого имущества для государственных или муниципальных нужд остаются актуальными, соответствующие сведени</w:t>
      </w:r>
      <w:r>
        <w:t>я о таком решении переносятся в запись, содержащую особые отметки регистратора, к новой записи подраздела II-1, III-1 или III-6 Единого государственного реестра прав.";</w:t>
      </w:r>
    </w:p>
    <w:p w:rsidR="00000000" w:rsidRDefault="00042EA0">
      <w:bookmarkStart w:id="10" w:name="sub_1013616"/>
      <w:r>
        <w:t xml:space="preserve">4) в </w:t>
      </w:r>
      <w:r>
        <w:rPr>
          <w:rStyle w:val="a4"/>
        </w:rPr>
        <w:t>пункте 42</w:t>
      </w:r>
      <w:r>
        <w:t>:</w:t>
      </w:r>
    </w:p>
    <w:p w:rsidR="00000000" w:rsidRDefault="00042EA0">
      <w:bookmarkStart w:id="11" w:name="sub_1013633"/>
      <w:bookmarkEnd w:id="10"/>
      <w:r>
        <w:rPr>
          <w:rStyle w:val="a4"/>
        </w:rPr>
        <w:t>вторые предложения абзаца третьего подпункта 2</w:t>
      </w:r>
      <w:r>
        <w:t xml:space="preserve"> и </w:t>
      </w:r>
      <w:r>
        <w:rPr>
          <w:rStyle w:val="a4"/>
        </w:rPr>
        <w:t>абзаца четвертого подпункта 4</w:t>
      </w:r>
      <w:r>
        <w:t xml:space="preserve"> изложить в редакции:</w:t>
      </w:r>
    </w:p>
    <w:bookmarkEnd w:id="11"/>
    <w:p w:rsidR="00000000" w:rsidRDefault="00042EA0">
      <w:r>
        <w:t>"При этом в подразделе II-1 разделов Единого государственног</w:t>
      </w:r>
      <w:r>
        <w:t>о реестра прав, открытых на остальные объекты недвижимости, отчуждаемые на основании такой сделки, вносятся слова "сведения о цене сделки внесены в раздел" и кадастровый (условный) номер такого объекта, далее указываются слова "в запись" и номер регистраци</w:t>
      </w:r>
      <w:r>
        <w:t>и, указанный в записи, в которую внесены сведения о цене сделки;";</w:t>
      </w:r>
    </w:p>
    <w:p w:rsidR="00000000" w:rsidRDefault="00042EA0">
      <w:r>
        <w:rPr>
          <w:rStyle w:val="a4"/>
        </w:rPr>
        <w:t>второе предложение абзаца пятого подпункта 4</w:t>
      </w:r>
      <w:r>
        <w:t xml:space="preserve"> изложить в редакции:</w:t>
      </w:r>
    </w:p>
    <w:p w:rsidR="00000000" w:rsidRDefault="00042EA0">
      <w:r>
        <w:t>"При этом в подразделе II-1 разделов Единого государственного реестра прав, откры</w:t>
      </w:r>
      <w:r>
        <w:t>тых на остальные объекты недвижимости, отчуждаемые на основании такой сделки, вносятся слова "сведения о цене сделки внесены в раздел" и кадастровый (условный) номер такого объекта, далее указываются слова "в запись" и номер регистрации, указанный в записи</w:t>
      </w:r>
      <w:r>
        <w:t>, в которую внесены сведения о цене сделки.";</w:t>
      </w:r>
    </w:p>
    <w:p w:rsidR="00000000" w:rsidRDefault="00042EA0">
      <w:bookmarkStart w:id="12" w:name="sub_1013617"/>
      <w:r>
        <w:t xml:space="preserve">5) </w:t>
      </w:r>
      <w:r>
        <w:rPr>
          <w:rStyle w:val="a4"/>
        </w:rPr>
        <w:t>пункт 59</w:t>
      </w:r>
      <w:r>
        <w:t xml:space="preserve"> изложить в следующей редакции:</w:t>
      </w:r>
    </w:p>
    <w:p w:rsidR="00000000" w:rsidRDefault="00042EA0">
      <w:bookmarkStart w:id="13" w:name="sub_1059"/>
      <w:bookmarkEnd w:id="12"/>
      <w:r>
        <w:t>"59. Подраздел III-6 предназначен для регистрации иных видов ограничений (обременении), которые не</w:t>
      </w:r>
      <w:r>
        <w:t xml:space="preserve"> вошли в специальные части (III-1 - III-5) подраздела III. В записи данного подраздела в отношении предмета ограничения (обременения) указывается содержание ограничения (обременения).</w:t>
      </w:r>
    </w:p>
    <w:bookmarkEnd w:id="13"/>
    <w:p w:rsidR="00000000" w:rsidRDefault="00042EA0">
      <w:r>
        <w:t>При государственной регистрации права на объект недвижимого имущ</w:t>
      </w:r>
      <w:r>
        <w:t>ества, отнесенный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в записи подраздела III-6 указываются:</w:t>
      </w:r>
    </w:p>
    <w:p w:rsidR="00000000" w:rsidRDefault="00042EA0">
      <w:r>
        <w:t>предмет ограничения (обременени</w:t>
      </w:r>
      <w:r>
        <w:t>я): требования к сохранению, содержанию и использованию указанного объекта, требования к обеспечению доступа к такому объекту;</w:t>
      </w:r>
    </w:p>
    <w:p w:rsidR="00000000" w:rsidRDefault="00042EA0">
      <w:r>
        <w:t>наименование и реквизиты документа, на основании которого внесена запись об указанных требованиях.</w:t>
      </w:r>
    </w:p>
    <w:p w:rsidR="00000000" w:rsidRDefault="00042EA0">
      <w:r>
        <w:t>При государственной регистраци</w:t>
      </w:r>
      <w:r>
        <w:t>и права на объект недвижимого имущества, отнесенный к выявленным объектам культурного наследия, подлежащим государственной охране до принятия решения о включении их в единый государственный реестр объектов культурного наследия (памятников истории и культур</w:t>
      </w:r>
      <w:r>
        <w:t>ы) народов Российской Федерации либо об отказе включить их в данный реестр, в записи подраздела III-6 указываются:</w:t>
      </w:r>
    </w:p>
    <w:p w:rsidR="00000000" w:rsidRDefault="00042EA0">
      <w:r>
        <w:t>предмет ограничения (обременения): требования к содержанию и использованию выявленного объекта культурного наследия;</w:t>
      </w:r>
    </w:p>
    <w:p w:rsidR="00000000" w:rsidRDefault="00042EA0">
      <w:r>
        <w:t>наименование и реквизиты</w:t>
      </w:r>
      <w:r>
        <w:t xml:space="preserve"> документа, на основании которого внесена запись об указанных требованиях.</w:t>
      </w:r>
    </w:p>
    <w:p w:rsidR="00000000" w:rsidRDefault="00042EA0">
      <w:r>
        <w:t>При государственной регистрации перехода права собственности или иных вещных прав на объект культурного наследия, земельный участок в границах территории объекта культурного наследи</w:t>
      </w:r>
      <w:r>
        <w:t>я либо земельный участок, в границах которого располагается объект археологического наследия, в запись подраздела III-6 вносятся изменения в отношении лица, права которого ограничиваются (обременяются), в порядке, установленном разделом VII настоящих Прави</w:t>
      </w:r>
      <w:r>
        <w:t>л.</w:t>
      </w:r>
    </w:p>
    <w:p w:rsidR="00000000" w:rsidRDefault="00042EA0">
      <w:r>
        <w:t>При государственной регистрации права на объекты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описании предмета ограничения (обременения) ука</w:t>
      </w:r>
      <w:r>
        <w:t>зывается содержание инвестиционных обязательств и эксплуатационных обязательств в отношении указанных объектов и (или) систем.";</w:t>
      </w:r>
    </w:p>
    <w:p w:rsidR="00000000" w:rsidRDefault="00042EA0">
      <w:bookmarkStart w:id="14" w:name="sub_1013618"/>
      <w:r>
        <w:t xml:space="preserve">6) </w:t>
      </w:r>
      <w:r>
        <w:rPr>
          <w:rStyle w:val="a4"/>
        </w:rPr>
        <w:t>пункт 62</w:t>
      </w:r>
      <w:r>
        <w:t xml:space="preserve"> после слов "настоящих Правил" дополнить словами ", приложение N 1</w:t>
      </w:r>
      <w:r>
        <w:t>5";</w:t>
      </w:r>
    </w:p>
    <w:p w:rsidR="00000000" w:rsidRDefault="00042EA0">
      <w:bookmarkStart w:id="15" w:name="sub_1013619"/>
      <w:bookmarkEnd w:id="14"/>
      <w:r>
        <w:t xml:space="preserve">7) в </w:t>
      </w:r>
      <w:r>
        <w:rPr>
          <w:rStyle w:val="a4"/>
        </w:rPr>
        <w:t>пункте 64</w:t>
      </w:r>
      <w:r>
        <w:t xml:space="preserve"> слово "содержится" заменить словом "содержалась";</w:t>
      </w:r>
    </w:p>
    <w:p w:rsidR="00000000" w:rsidRDefault="00042EA0">
      <w:bookmarkStart w:id="16" w:name="sub_1013620"/>
      <w:bookmarkEnd w:id="15"/>
      <w:r>
        <w:t xml:space="preserve">8) в </w:t>
      </w:r>
      <w:r>
        <w:rPr>
          <w:rStyle w:val="a4"/>
        </w:rPr>
        <w:t>пункте 65</w:t>
      </w:r>
      <w:r>
        <w:t xml:space="preserve"> слова "(приложение N 15)" исключить;</w:t>
      </w:r>
    </w:p>
    <w:p w:rsidR="00000000" w:rsidRDefault="00042EA0">
      <w:bookmarkStart w:id="17" w:name="sub_1013621"/>
      <w:bookmarkEnd w:id="16"/>
      <w:r>
        <w:t xml:space="preserve">9) </w:t>
      </w:r>
      <w:r>
        <w:rPr>
          <w:rStyle w:val="a4"/>
        </w:rPr>
        <w:t>пункт 91</w:t>
      </w:r>
      <w:r>
        <w:t xml:space="preserve"> изложить в следующей редакции:</w:t>
      </w:r>
    </w:p>
    <w:p w:rsidR="00000000" w:rsidRDefault="00042EA0">
      <w:bookmarkStart w:id="18" w:name="sub_1091"/>
      <w:bookmarkEnd w:id="17"/>
      <w:r>
        <w:t xml:space="preserve">"91. При изменении договора аренды на основании соглашения сторон договора формируются запись подраздела III-4 Единого государственного реестра </w:t>
      </w:r>
      <w:r>
        <w:t>прав о регистрации соглашения и заполняется в порядке, установленном разделом VII настоящих Правил, запись об изменениях к записи о регистрации договора аренды подраздела III-4, а также запись об изменениях подраздела III-1.</w:t>
      </w:r>
    </w:p>
    <w:bookmarkEnd w:id="18"/>
    <w:p w:rsidR="00000000" w:rsidRDefault="00042EA0">
      <w:r>
        <w:t>Запись в подразделе III</w:t>
      </w:r>
      <w:r>
        <w:t>-4 Единого государственного реестра прав о государственной регистрации договора аренды не погашается.</w:t>
      </w:r>
    </w:p>
    <w:p w:rsidR="00000000" w:rsidRDefault="00042EA0">
      <w:r>
        <w:t>Если условия соглашения об изменении договора аренды не приводят к изменению записей подразделов III-1 и III-4 Единого государственного реестра прав, то з</w:t>
      </w:r>
      <w:r>
        <w:t>апись об изменениях к подразделам III-1 и III-4 Единого государственного реестра прав не заполняется.";</w:t>
      </w:r>
    </w:p>
    <w:p w:rsidR="00000000" w:rsidRDefault="00042EA0">
      <w:bookmarkStart w:id="19" w:name="sub_1013622"/>
      <w:r>
        <w:t xml:space="preserve">10) </w:t>
      </w:r>
      <w:r>
        <w:rPr>
          <w:rStyle w:val="a4"/>
        </w:rPr>
        <w:t>абзац шестой пункта 103</w:t>
      </w:r>
      <w:r>
        <w:t xml:space="preserve"> изложить в следующей редакции:</w:t>
      </w:r>
    </w:p>
    <w:bookmarkEnd w:id="19"/>
    <w:p w:rsidR="00000000" w:rsidRDefault="00042EA0">
      <w:r>
        <w:t xml:space="preserve">"В записи, содержащей особые </w:t>
      </w:r>
      <w:r>
        <w:t>отметки регистратора, к подразделу III-2 помимо сведений, предусмотренных пунктом 96 настоящих Правил, указываются номер и дата государственной регистрации права собственности залогодателя.";</w:t>
      </w:r>
    </w:p>
    <w:p w:rsidR="00000000" w:rsidRDefault="00042EA0">
      <w:bookmarkStart w:id="20" w:name="sub_1013623"/>
      <w:r>
        <w:t xml:space="preserve">11) в </w:t>
      </w:r>
      <w:r>
        <w:rPr>
          <w:rStyle w:val="a4"/>
        </w:rPr>
        <w:t>абзаце пер</w:t>
      </w:r>
      <w:r>
        <w:rPr>
          <w:rStyle w:val="a4"/>
        </w:rPr>
        <w:t>вом пункта 106</w:t>
      </w:r>
      <w:r>
        <w:t xml:space="preserve"> слова ", после государственной регистрации договора об ипотеке" исключить;</w:t>
      </w:r>
    </w:p>
    <w:p w:rsidR="00000000" w:rsidRDefault="00042EA0">
      <w:bookmarkStart w:id="21" w:name="sub_1013624"/>
      <w:bookmarkEnd w:id="20"/>
      <w:r>
        <w:t xml:space="preserve">12) в пункте 134 </w:t>
      </w:r>
      <w:r>
        <w:rPr>
          <w:rStyle w:val="a4"/>
        </w:rPr>
        <w:t>абзацы второй - восьмой</w:t>
      </w:r>
      <w:r>
        <w:t xml:space="preserve"> исключить;</w:t>
      </w:r>
    </w:p>
    <w:p w:rsidR="00000000" w:rsidRDefault="00042EA0">
      <w:bookmarkStart w:id="22" w:name="sub_1013625"/>
      <w:bookmarkEnd w:id="21"/>
      <w:r>
        <w:t xml:space="preserve">13) в </w:t>
      </w:r>
      <w:r>
        <w:rPr>
          <w:rStyle w:val="a4"/>
        </w:rPr>
        <w:t>абзаце втором пункта 152</w:t>
      </w:r>
      <w:r>
        <w:t xml:space="preserve"> слова "к подразделу II-1" заменить словами "к подразделу III";</w:t>
      </w:r>
    </w:p>
    <w:p w:rsidR="00000000" w:rsidRDefault="00042EA0">
      <w:bookmarkStart w:id="23" w:name="sub_1013626"/>
      <w:bookmarkEnd w:id="22"/>
      <w:r>
        <w:t xml:space="preserve">14) в </w:t>
      </w:r>
      <w:r>
        <w:rPr>
          <w:rStyle w:val="a4"/>
        </w:rPr>
        <w:t>абзаце четвертом пункта 163</w:t>
      </w:r>
      <w:r>
        <w:t xml:space="preserve"> слова "дата государственной регистрации права на </w:t>
      </w:r>
      <w:r>
        <w:t>указанное в свидетельстве о государственной регистрации права помещение (жилое или нежилое)" заменить словами "дата, указанная в графе "Дата выдачи" свидетельства";</w:t>
      </w:r>
    </w:p>
    <w:p w:rsidR="00000000" w:rsidRDefault="00042EA0">
      <w:bookmarkStart w:id="24" w:name="sub_1013627"/>
      <w:bookmarkEnd w:id="23"/>
      <w:r>
        <w:t xml:space="preserve">15) дополнить </w:t>
      </w:r>
      <w:r>
        <w:rPr>
          <w:rStyle w:val="a4"/>
        </w:rPr>
        <w:t>разделами XXIV</w:t>
      </w:r>
      <w:r>
        <w:t xml:space="preserve">, </w:t>
      </w:r>
      <w:r>
        <w:rPr>
          <w:rStyle w:val="a4"/>
        </w:rPr>
        <w:t>XXV</w:t>
      </w:r>
      <w:r>
        <w:t xml:space="preserve">, </w:t>
      </w:r>
      <w:r>
        <w:rPr>
          <w:rStyle w:val="a4"/>
        </w:rPr>
        <w:t>XXVI</w:t>
      </w:r>
      <w:r>
        <w:t xml:space="preserve"> следующего содержания:</w:t>
      </w:r>
    </w:p>
    <w:bookmarkEnd w:id="24"/>
    <w:p w:rsidR="00000000" w:rsidRDefault="00042EA0"/>
    <w:p w:rsidR="00000000" w:rsidRDefault="00042EA0">
      <w:pPr>
        <w:pStyle w:val="1"/>
      </w:pPr>
      <w:bookmarkStart w:id="25" w:name="sub_501"/>
      <w:r>
        <w:t>"XXIV. Особенности внесения в Единый государственный реестр прав записей о государственной регистрации ограничения (обременения)</w:t>
      </w:r>
      <w:r>
        <w:t xml:space="preserve"> права собственности на помещения в наемном доме, на являющийся наемным домом жилой дом, о государственной регистрации найма жилого помещения</w:t>
      </w:r>
    </w:p>
    <w:bookmarkEnd w:id="25"/>
    <w:p w:rsidR="00000000" w:rsidRDefault="00042EA0"/>
    <w:p w:rsidR="00000000" w:rsidRDefault="00042EA0">
      <w:bookmarkStart w:id="26" w:name="sub_502"/>
      <w:r>
        <w:t>175. Запись о государственной регистрации ограничения (обременения) права собственности на помещени</w:t>
      </w:r>
      <w:r>
        <w:t>я в наемном доме, на являющийся наемным домом жилой дом вносится в подраздел III-6 раздела Единого государственного реестра прав, открытого на соответствующее помещение, жилой дом.</w:t>
      </w:r>
    </w:p>
    <w:bookmarkEnd w:id="26"/>
    <w:p w:rsidR="00000000" w:rsidRDefault="00042EA0">
      <w:r>
        <w:t>В записи подраздела III-6 указываются:</w:t>
      </w:r>
    </w:p>
    <w:p w:rsidR="00000000" w:rsidRDefault="00042EA0">
      <w:r>
        <w:t>предмет ограничения (обремене</w:t>
      </w:r>
      <w:r>
        <w:t>ния): цель использования здания в качестве наемного дома социального использования или наемного дома коммерческого использования; для наемного дома социального использования также указываются минимальная доля жилых помещений, подлежащих предоставлению по д</w:t>
      </w:r>
      <w:r>
        <w:t>оговорам найма жилых помещений жилищного фонда социального использования,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случае, если указанные доли</w:t>
      </w:r>
      <w:r>
        <w:t xml:space="preserve"> установлены решением или договором,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 на использование </w:t>
      </w:r>
      <w:r>
        <w:t>такого здания в качестве наемного дома социального использования;</w:t>
      </w:r>
    </w:p>
    <w:p w:rsidR="00000000" w:rsidRDefault="00042EA0">
      <w:r>
        <w:t>лицо, права которого ограничиваются (обременяются): предусмотренные пунктом 17 настоящих Правил сведения о собственнике объекта недвижимости;</w:t>
      </w:r>
    </w:p>
    <w:p w:rsidR="00000000" w:rsidRDefault="00042EA0">
      <w:r>
        <w:t>лицо, в пользу которого ограничиваются (обременя</w:t>
      </w:r>
      <w:r>
        <w:t>ются) права: слова "лица, имеющие право на получение жилых помещений по договорам найма жилых помещений";</w:t>
      </w:r>
    </w:p>
    <w:p w:rsidR="00000000" w:rsidRDefault="00042EA0">
      <w:r>
        <w:t>документы-основания: реквизиты решения, акта или договора, устанавливающего в соответствии с Жилищным кодексом Российской Федерации цель использования</w:t>
      </w:r>
      <w:r>
        <w:t xml:space="preserve"> здания в качестве наемного дома.</w:t>
      </w:r>
    </w:p>
    <w:p w:rsidR="00000000" w:rsidRDefault="00042EA0">
      <w:bookmarkStart w:id="27" w:name="sub_503"/>
      <w:r>
        <w:t>176. Запись о государственной регистрации ограничения (обременения) права собственности на жилое помещение, возникающего на основании договора найма такого жилого помещения, вносится в подраздел III-6 раздела Единог</w:t>
      </w:r>
      <w:r>
        <w:t>о государственного реестра прав, открытого на соответствующий объект недвижимости.</w:t>
      </w:r>
    </w:p>
    <w:bookmarkEnd w:id="27"/>
    <w:p w:rsidR="00000000" w:rsidRDefault="00042EA0">
      <w:r>
        <w:t>В записи подраздела III-6 указываются:</w:t>
      </w:r>
    </w:p>
    <w:p w:rsidR="00000000" w:rsidRDefault="00042EA0">
      <w:r>
        <w:t>предмет ограничения (обременения): слова "найм жилого помещения";</w:t>
      </w:r>
    </w:p>
    <w:p w:rsidR="00000000" w:rsidRDefault="00042EA0">
      <w:r>
        <w:t>срок: срок действия договора найма жилого помещения;</w:t>
      </w:r>
    </w:p>
    <w:p w:rsidR="00000000" w:rsidRDefault="00042EA0">
      <w:r>
        <w:t>лицо, пр</w:t>
      </w:r>
      <w:r>
        <w:t>ава которого ограничиваются (обременяются): предусмотренные пунктом 17 настоящих Правил сведения о собственнике объекта недвижимости;</w:t>
      </w:r>
    </w:p>
    <w:p w:rsidR="00000000" w:rsidRDefault="00042EA0">
      <w:r>
        <w:t>лицо, в пользу которого ограничиваются (обременяются) права: предусмотренные пунктом 17 настоящих Правил сведения о нанима</w:t>
      </w:r>
      <w:r>
        <w:t>теле (нанимателях) жилого помещения;</w:t>
      </w:r>
    </w:p>
    <w:p w:rsidR="00000000" w:rsidRDefault="00042EA0">
      <w:r>
        <w:t>документы-основания: реквизиты договора найма жилого помещения.</w:t>
      </w:r>
    </w:p>
    <w:p w:rsidR="00000000" w:rsidRDefault="00042EA0">
      <w:r>
        <w:t>В записи, содержащей особые отметки регистратора, к подразделу III-6 указываются:</w:t>
      </w:r>
    </w:p>
    <w:p w:rsidR="00000000" w:rsidRDefault="00042EA0">
      <w:r>
        <w:t>предусмотренные пунктом 17 настоящих Правил сведения о наймодателе по договору найма жилых помещений;</w:t>
      </w:r>
    </w:p>
    <w:p w:rsidR="00000000" w:rsidRDefault="00042EA0">
      <w:r>
        <w:t>размер платы за наем жилого помещения, порядок его изменения;</w:t>
      </w:r>
    </w:p>
    <w:p w:rsidR="00000000" w:rsidRDefault="00042EA0">
      <w:r>
        <w:t>условия заключения договора найма жилого помещения жилищного фонда социального использования</w:t>
      </w:r>
      <w:r>
        <w:t xml:space="preserve"> на новый срок по истечении срока действия ранее заключенного договора.</w:t>
      </w:r>
    </w:p>
    <w:p w:rsidR="00000000" w:rsidRDefault="00042EA0"/>
    <w:p w:rsidR="00000000" w:rsidRDefault="00042EA0">
      <w:pPr>
        <w:pStyle w:val="1"/>
      </w:pPr>
      <w:bookmarkStart w:id="28" w:name="sub_504"/>
      <w:r>
        <w:t>XXV. Особенности внесения в Единый государственный реестр прав записей о государственной регистрации договора безвозмездного пользования (ссуды)</w:t>
      </w:r>
    </w:p>
    <w:bookmarkEnd w:id="28"/>
    <w:p w:rsidR="00000000" w:rsidRDefault="00042EA0"/>
    <w:p w:rsidR="00000000" w:rsidRDefault="00042EA0">
      <w:bookmarkStart w:id="29" w:name="sub_505"/>
      <w:r>
        <w:t>177. При государ</w:t>
      </w:r>
      <w:r>
        <w:t>ственной регистрации договора безвозмездного</w:t>
      </w:r>
    </w:p>
    <w:bookmarkEnd w:id="29"/>
    <w:p w:rsidR="00000000" w:rsidRDefault="00042EA0">
      <w:r>
        <w:t>пользования (ссуды) в Единый государственный реестр прав вносятся:</w:t>
      </w:r>
    </w:p>
    <w:p w:rsidR="00000000" w:rsidRDefault="00042EA0">
      <w:r>
        <w:t>в подраздел III-4 - о государственной регистрации договора безвозмездного пользования (ссуды);</w:t>
      </w:r>
    </w:p>
    <w:p w:rsidR="00000000" w:rsidRDefault="00042EA0">
      <w:r>
        <w:t>в подраздел III-6 - об ограничении (обреме</w:t>
      </w:r>
      <w:r>
        <w:t>нении) вещного права безвозмездным пользованием (ссудой).</w:t>
      </w:r>
    </w:p>
    <w:p w:rsidR="00000000" w:rsidRDefault="00042EA0">
      <w:r>
        <w:t>Номер государственной регистрации договора безвозмездного пользования (ссуды), указываемый в записи подраздела III-4 Единого государственного реестра прав, и номер регистрации ограничения (обременен</w:t>
      </w:r>
      <w:r>
        <w:t>ия) вещного права, указываемый в записи подраздела III-6 Единого государственного реестра прав, являются одинаковыми (с учетом пункта 11 настоящих Правил).</w:t>
      </w:r>
    </w:p>
    <w:p w:rsidR="00000000" w:rsidRDefault="00042EA0">
      <w:bookmarkStart w:id="30" w:name="sub_506"/>
      <w:r>
        <w:t>178. В записи о безвозмездном пользовании (ссуде) подраздела III-6 указываются:</w:t>
      </w:r>
    </w:p>
    <w:bookmarkEnd w:id="30"/>
    <w:p w:rsidR="00000000" w:rsidRDefault="00042EA0">
      <w:r>
        <w:t>предме</w:t>
      </w:r>
      <w:r>
        <w:t>т безвозмездного пользования (ссуды): данные об объекте недвижимости, передаваемом по договору безвозмездного пользования (ссуды) или его части с указанием учетного номера такой части; если объект недвижимости передается в безвозмездное пользование целиком</w:t>
      </w:r>
      <w:r>
        <w:t>, то указываются слова "Весь объект";</w:t>
      </w:r>
    </w:p>
    <w:p w:rsidR="00000000" w:rsidRDefault="00042EA0">
      <w:r>
        <w:t>срок: даты начала и окончания безвозмездного пользования или дата начала безвозмездного пользования и ее продолжительность; в случае если срок безвозмездного пользования не определен, вместо продолжительности пишутся с</w:t>
      </w:r>
      <w:r>
        <w:t>лова "Срок не определен".</w:t>
      </w:r>
    </w:p>
    <w:p w:rsidR="00000000" w:rsidRDefault="00042EA0">
      <w:r>
        <w:t>Государственная регистрация договора безвозмездного пользования (ссуды) удостоверяется посредством совершения специальной регистрационной надписи на всех подлинных экземплярах договора безвозмездного пользования (ссуды), представл</w:t>
      </w:r>
      <w:r>
        <w:t xml:space="preserve">енного в форме бумажного документа, либо на договоре безвозмездного пользования (ссуды), представленном в форме электронного документа. Указанная надпись заполняется в соответствии с требованиями к ее заполнению, а также требованиями к формату специальной </w:t>
      </w:r>
      <w:r>
        <w:t>регистрационной надписи в электронной форме, предусмотренными пунктом 2 статьи 14 Закона, при этом после слов "Произведена государственная регистрация" указываются слова "договора безвозмездного пользования (ссуды)".</w:t>
      </w:r>
    </w:p>
    <w:p w:rsidR="00000000" w:rsidRDefault="00042EA0">
      <w:bookmarkStart w:id="31" w:name="sub_507"/>
      <w:r>
        <w:t>179. При изменении договора безв</w:t>
      </w:r>
      <w:r>
        <w:t>озмездного пользования (ссуды) на основании соглашения сторон договора формируются запись подраздела III-4 Единого государственного реестра прав о регистрации соглашения и заполняется в порядке, установленном разделом VII настоящих Правил, запись об измене</w:t>
      </w:r>
      <w:r>
        <w:t>ниях к записи о регистрации договора безвозмездного пользования (ссуды) подраздела III-4, а также запись об изменениях подраздела III-6.</w:t>
      </w:r>
    </w:p>
    <w:bookmarkEnd w:id="31"/>
    <w:p w:rsidR="00000000" w:rsidRDefault="00042EA0">
      <w:r>
        <w:t>Запись в подразделе III-4 Единого государственного реестра прав о государственной регистрации договора безвозмез</w:t>
      </w:r>
      <w:r>
        <w:t>дного пользования (ссуды) не погашается.</w:t>
      </w:r>
    </w:p>
    <w:p w:rsidR="00000000" w:rsidRDefault="00042EA0">
      <w:r>
        <w:t>Если условия соглашения об изменении договора безвозмездного пользования (ссуды) не приводят к изменению записей подразделов III-4 и III-6 Единого государственного реестра прав, то записи об изменениях к подразделам</w:t>
      </w:r>
      <w:r>
        <w:t xml:space="preserve"> III-4 и III-6 Единого государственного реестра прав не заполняются.</w:t>
      </w:r>
    </w:p>
    <w:p w:rsidR="00000000" w:rsidRDefault="00042EA0">
      <w:bookmarkStart w:id="32" w:name="sub_508"/>
      <w:r>
        <w:t>180. Государственная регистрация прекращения и расторжения договора безвозмездного пользования (ссуды) осуществляется посредством погашения записей в подразделах III-4 и III-6 Един</w:t>
      </w:r>
      <w:r>
        <w:t>ого государственного реестра прав в порядке, установленном разделом VI настоящих Правил.</w:t>
      </w:r>
    </w:p>
    <w:bookmarkEnd w:id="32"/>
    <w:p w:rsidR="00000000" w:rsidRDefault="00042EA0">
      <w:r>
        <w:t>При расторжении договора безвозмездного пользования (ссуды) на основании соглашения сторон договора также заполняется запись подраздела III-4 Единого государств</w:t>
      </w:r>
      <w:r>
        <w:t>енного реестра прав о государственной регистрации такого соглашения.</w:t>
      </w:r>
    </w:p>
    <w:p w:rsidR="00000000" w:rsidRDefault="00042EA0"/>
    <w:p w:rsidR="00000000" w:rsidRDefault="00042EA0">
      <w:pPr>
        <w:pStyle w:val="1"/>
      </w:pPr>
      <w:bookmarkStart w:id="33" w:name="sub_509"/>
      <w:r>
        <w:t>XXVI. Особенности внесения в Единый государственный реестр прав записей при государственной регистрации перехода права по договору мены на объекты недвижимости, находящиеся на тер</w:t>
      </w:r>
      <w:r>
        <w:t>риториях различных регистрационных округов</w:t>
      </w:r>
    </w:p>
    <w:bookmarkEnd w:id="33"/>
    <w:p w:rsidR="00000000" w:rsidRDefault="00042EA0"/>
    <w:p w:rsidR="00000000" w:rsidRDefault="00042EA0">
      <w:bookmarkStart w:id="34" w:name="sub_510"/>
      <w:r>
        <w:t>181. При поступлении в территориальный орган заявления о государственной регистрации права на объект недвижимости на основании договора мены объектов недвижимости, находящихся на территориях различн</w:t>
      </w:r>
      <w:r>
        <w:t xml:space="preserve">ых регистрационных округов, и расположенный на территории регистрационного округа, в пределах которого действует данный территориальный орган (далее в настоящей главе - первый территориальный орган, первый объект недвижимости), в запись, содержащую особые </w:t>
      </w:r>
      <w:r>
        <w:t>отметки регистратора, к записи со статусом "актуальная" подраздела II-1 раздела Единого государственного реестра прав, открытого на первый объект недвижимости, вносятся сведения о наличии правопритязаний, а именно:</w:t>
      </w:r>
    </w:p>
    <w:bookmarkEnd w:id="34"/>
    <w:p w:rsidR="00000000" w:rsidRDefault="00042EA0">
      <w:r>
        <w:t>слова "Принято заявление о государ</w:t>
      </w:r>
      <w:r>
        <w:t>ственной регистрации перехода права, права", далее указывается вид вещного права;</w:t>
      </w:r>
    </w:p>
    <w:p w:rsidR="00000000" w:rsidRDefault="00042EA0">
      <w:r>
        <w:t>дата и время с точностью до минуты приема документов, номер книги учета входящих документов и номер записи в этой книге, под которым в ней зарегистрированы заявление и иные д</w:t>
      </w:r>
      <w:r>
        <w:t>окументы;</w:t>
      </w:r>
    </w:p>
    <w:p w:rsidR="00000000" w:rsidRDefault="00042EA0">
      <w:r>
        <w:t>слова "Предметом договора мены являются объекты недвижимости, находящиеся на территориях регистрационных округов:", далее указываются номера регистрационных округов, на территории которых расположены объекты недвижимости, являющиеся предметом дог</w:t>
      </w:r>
      <w:r>
        <w:t>овора мены, кадастровые (условные) номера таких объектов недвижимости;</w:t>
      </w:r>
    </w:p>
    <w:p w:rsidR="00000000" w:rsidRDefault="00042EA0">
      <w:r>
        <w:t>дата и время с точностью до минуты внесения записи о правопритязаний.</w:t>
      </w:r>
    </w:p>
    <w:p w:rsidR="00000000" w:rsidRDefault="00042EA0">
      <w:bookmarkStart w:id="35" w:name="sub_511"/>
      <w:r>
        <w:t>182. При получении сообщения первого территориального органа о приеме заявления о государственной регистраци</w:t>
      </w:r>
      <w:r>
        <w:t>и перехода права и вещного права на первый объект недвижимости и прилагаемой к нему копии такого заявления либо заявления в виде электронного документа (электронного образа документа), а также копии договора мены (договора мены в виде электронного документ</w:t>
      </w:r>
      <w:r>
        <w:t>а, электронного образа документа), территориальный орган, на территории регистрационного округа которого расположен другой объект недвижимости, являющийся предметом данного договора мены (далее в настоящей главе - второй территориальный орган, второй объек</w:t>
      </w:r>
      <w:r>
        <w:t>т недвижимости), вносит в запись, содержащую особые отметки регистратора, к подразделу II-1 раздела Единого государственного реестра прав, открытого на второй объект недвижимости, следующие сведения:</w:t>
      </w:r>
    </w:p>
    <w:bookmarkEnd w:id="35"/>
    <w:p w:rsidR="00000000" w:rsidRDefault="00042EA0">
      <w:r>
        <w:t>наименование первого территориального органа в творительном падеже, слова "принято заявление о государственной регистрации перехода права, права", далее указывается вид вещного права, слова "на объект недвижимости с кадастровым (условным) номером:", кадаст</w:t>
      </w:r>
      <w:r>
        <w:t>ровый (условный) номер первого объекта недвижимости;</w:t>
      </w:r>
    </w:p>
    <w:p w:rsidR="00000000" w:rsidRDefault="00042EA0">
      <w:r>
        <w:t>дата и время с точностью до минуты приема документов первым территориальным органом, номер книги учета входящих документов и номер записи в этой книге, под которым в ней зарегистрированы заявление и иные</w:t>
      </w:r>
      <w:r>
        <w:t xml:space="preserve"> документы;</w:t>
      </w:r>
    </w:p>
    <w:p w:rsidR="00000000" w:rsidRDefault="00042EA0">
      <w:r>
        <w:t>слова "Предметом договора мены являются объекты недвижимости, находящиеся на территориях регистрационных округов:", далее указываются номера регистрационных округов, на территории которых расположены объекты недвижимости, являющиеся предметом д</w:t>
      </w:r>
      <w:r>
        <w:t>оговора мены, кадастровые (условные) номера таких объектов недвижимости;</w:t>
      </w:r>
    </w:p>
    <w:p w:rsidR="00000000" w:rsidRDefault="00042EA0">
      <w:r>
        <w:t>дата и время с точностью до минуты внесения записи.</w:t>
      </w:r>
    </w:p>
    <w:p w:rsidR="00000000" w:rsidRDefault="00042EA0">
      <w:bookmarkStart w:id="36" w:name="sub_512"/>
      <w:r>
        <w:t xml:space="preserve">183. Запись о государственной регистрации вещного права на первый объект недвижимости на основании договора мены вносится в </w:t>
      </w:r>
      <w:r>
        <w:t>подраздел II-1 Единого государственного реестра прав в порядке, установленном разделом IV настоящих Правил.</w:t>
      </w:r>
    </w:p>
    <w:bookmarkEnd w:id="36"/>
    <w:p w:rsidR="00000000" w:rsidRDefault="00042EA0">
      <w:r>
        <w:t>При указании сведений о существенных и иных условиях сделки об отчуждении в записи подраздела II-1 Единого государственного реестра прав допо</w:t>
      </w:r>
      <w:r>
        <w:t>лнительно вносятся слова "Предметом договора мены также является объект недвижимости, находящийся на территории регистрационного округа", далее указывается номер регистрационного округа, на территории которого расположен второй объект недвижимости.</w:t>
      </w:r>
    </w:p>
    <w:p w:rsidR="00000000" w:rsidRDefault="00042EA0">
      <w:bookmarkStart w:id="37" w:name="sub_513"/>
      <w:r>
        <w:t>184. При получении от первого территориального органа заверенной государственным регистратором копии уведомления о прекращении государственной регистрации или сообщения об отказе в государственной регистрации права на первый объект недвижимости, в том числ</w:t>
      </w:r>
      <w:r>
        <w:t>е названного уведомления или сообщения в виде электронного документа (электронного образа документа), заверенного усиленной квалифицированной электронной подписью государственного регистратора, второй территориальный орган в отношении второго объекта недви</w:t>
      </w:r>
      <w:r>
        <w:t>жимости в запись, содержащую особые отметки регистратора, к подразделу II-1 Единого государственного реестра прав вносит реквизиты указанного уведомления или сообщения, данной записи присваивается статус "погашенная".</w:t>
      </w:r>
    </w:p>
    <w:p w:rsidR="00000000" w:rsidRDefault="00042EA0">
      <w:bookmarkStart w:id="38" w:name="sub_514"/>
      <w:bookmarkEnd w:id="37"/>
      <w:r>
        <w:t>185. При получении от пе</w:t>
      </w:r>
      <w:r>
        <w:t xml:space="preserve">рвого территориального органа выписки из Единого государственного реестра прав, свидетельствующей о государственной регистрации перехода права на первый объект недвижимости (в том числе указанной выписки в виде электронного документа, заверенной усиленной </w:t>
      </w:r>
      <w:r>
        <w:t>квалифицированной электронной подписью соответствующего должностного лица) второй территориальный орган в отношении второго объекта недвижимости в записи, содержащей особые отметки регистратора, к подразделу II-1 Единого государственного реестра прав указы</w:t>
      </w:r>
      <w:r>
        <w:t xml:space="preserve">вает наименование первого территориального органа в творительном падеже, слова "зарегистрировано право" (далее указывается вид вещного права), слова "на объект недвижимости с кадастровым (условным) номером:" (далее указывается кадастровый (условный) номер </w:t>
      </w:r>
      <w:r>
        <w:t>первого объекта недвижимости,) дату и номер государственной регистрации права.</w:t>
      </w:r>
    </w:p>
    <w:p w:rsidR="00000000" w:rsidRDefault="00042EA0">
      <w:bookmarkStart w:id="39" w:name="sub_515"/>
      <w:bookmarkEnd w:id="38"/>
      <w:r>
        <w:t>186. При государственной регистрации права на второй объект недвижимости на основании договора мены второй территориальный орган при внесении сведений о существенн</w:t>
      </w:r>
      <w:r>
        <w:t>ых и иных условиях сделки об отчуждении в записи подраздела II-1 Единого государственного реестра прав дополнительно указывает:</w:t>
      </w:r>
    </w:p>
    <w:bookmarkEnd w:id="39"/>
    <w:p w:rsidR="00000000" w:rsidRDefault="00042EA0">
      <w:r>
        <w:t>слова "Предметом договора мены также является объект недвижимости, находящийся на территории регистрационного округа", да</w:t>
      </w:r>
      <w:r>
        <w:t>лее указывается номер регистрационного округа, на территории которого расположен второй объект недвижимости;</w:t>
      </w:r>
    </w:p>
    <w:p w:rsidR="00000000" w:rsidRDefault="00042EA0">
      <w:r>
        <w:t>слово "Право" (далее указывается вид вещного права), слова "на объект недвижимости с кадастровым (условным) номером:", кадастровый (условный) номер</w:t>
      </w:r>
      <w:r>
        <w:t xml:space="preserve"> первого объекта недвижимости, слово "зарегистрировано", наименование первого территориального органа в творительном падеже, дату и номер государственной регистрации права.";</w:t>
      </w:r>
    </w:p>
    <w:p w:rsidR="00000000" w:rsidRDefault="00042EA0">
      <w:bookmarkStart w:id="40" w:name="sub_1013628"/>
      <w:r>
        <w:t xml:space="preserve">16) </w:t>
      </w:r>
      <w:r>
        <w:rPr>
          <w:rStyle w:val="a4"/>
        </w:rPr>
        <w:t>Приложения N 14</w:t>
      </w:r>
      <w:r>
        <w:t xml:space="preserve"> и </w:t>
      </w:r>
      <w:r>
        <w:rPr>
          <w:rStyle w:val="a4"/>
        </w:rPr>
        <w:t>N 15</w:t>
      </w:r>
      <w:r>
        <w:t xml:space="preserve"> изложить в следующей редакции:</w:t>
      </w:r>
    </w:p>
    <w:bookmarkEnd w:id="40"/>
    <w:p w:rsidR="00000000" w:rsidRDefault="00042EA0"/>
    <w:p w:rsidR="00000000" w:rsidRDefault="00042EA0">
      <w:pPr>
        <w:ind w:firstLine="698"/>
        <w:jc w:val="right"/>
      </w:pPr>
      <w:bookmarkStart w:id="41" w:name="sub_14000"/>
      <w:r>
        <w:rPr>
          <w:rStyle w:val="a3"/>
        </w:rPr>
        <w:t>"Приложение N 14</w:t>
      </w:r>
      <w:r>
        <w:rPr>
          <w:rStyle w:val="a3"/>
        </w:rPr>
        <w:br/>
        <w:t>к Правилам ведения</w:t>
      </w:r>
      <w:r>
        <w:rPr>
          <w:rStyle w:val="a3"/>
        </w:rPr>
        <w:br/>
        <w:t>Единого государственного реестра</w:t>
      </w:r>
      <w:r>
        <w:rPr>
          <w:rStyle w:val="a3"/>
        </w:rPr>
        <w:br/>
        <w:t>прав на недвижимое имущество</w:t>
      </w:r>
      <w:r>
        <w:rPr>
          <w:rStyle w:val="a3"/>
        </w:rPr>
        <w:br/>
        <w:t>и сделок с ним, составу номера</w:t>
      </w:r>
      <w:r>
        <w:rPr>
          <w:rStyle w:val="a3"/>
        </w:rPr>
        <w:br/>
        <w:t>регистрации</w:t>
      </w:r>
    </w:p>
    <w:bookmarkEnd w:id="41"/>
    <w:p w:rsidR="00000000" w:rsidRDefault="00042EA0"/>
    <w:p w:rsidR="00000000" w:rsidRDefault="00042EA0">
      <w:pPr>
        <w:pStyle w:val="1"/>
      </w:pPr>
      <w:r>
        <w:t>Форма штампа пог</w:t>
      </w:r>
      <w:r>
        <w:t>ашения регистрационной записи</w:t>
      </w:r>
    </w:p>
    <w:p w:rsidR="00000000" w:rsidRDefault="00042EA0"/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┌───────────────────────────────────────┐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ПОГАШЕНО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в соответствии с регистрационной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записью в      </w:t>
      </w:r>
      <w:r>
        <w:rPr>
          <w:sz w:val="22"/>
          <w:szCs w:val="22"/>
        </w:rPr>
        <w:t xml:space="preserve">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│подразделе             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─────────────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│записи                 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│                         ─────────────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"___" _____________     ______ года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│Государственный        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│регистратор</w:t>
      </w:r>
      <w:r>
        <w:rPr>
          <w:sz w:val="22"/>
          <w:szCs w:val="22"/>
        </w:rPr>
        <w:t xml:space="preserve">            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─────────────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│Подпись                        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─────────────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 </w:t>
      </w:r>
      <w:r>
        <w:rPr>
          <w:sz w:val="22"/>
          <w:szCs w:val="22"/>
        </w:rPr>
        <w:t xml:space="preserve">        │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└───────────────────────────────────────┘</w:t>
      </w:r>
    </w:p>
    <w:p w:rsidR="00000000" w:rsidRDefault="00042EA0"/>
    <w:p w:rsidR="00000000" w:rsidRDefault="00042EA0">
      <w:pPr>
        <w:ind w:firstLine="698"/>
        <w:jc w:val="right"/>
      </w:pPr>
      <w:bookmarkStart w:id="42" w:name="sub_15000"/>
      <w:r>
        <w:rPr>
          <w:rStyle w:val="a3"/>
        </w:rPr>
        <w:t>Приложение N 15</w:t>
      </w:r>
      <w:r>
        <w:rPr>
          <w:rStyle w:val="a3"/>
        </w:rPr>
        <w:br/>
        <w:t>к Правилам ведения</w:t>
      </w:r>
      <w:r>
        <w:rPr>
          <w:rStyle w:val="a3"/>
        </w:rPr>
        <w:br/>
        <w:t>Единого государственного реестра</w:t>
      </w:r>
      <w:r>
        <w:rPr>
          <w:rStyle w:val="a3"/>
        </w:rPr>
        <w:br/>
        <w:t>прав на недвижимое имущество</w:t>
      </w:r>
      <w:r>
        <w:rPr>
          <w:rStyle w:val="a3"/>
        </w:rPr>
        <w:br/>
        <w:t>и сделок с ним, составу номера</w:t>
      </w:r>
      <w:r>
        <w:rPr>
          <w:rStyle w:val="a3"/>
        </w:rPr>
        <w:br/>
        <w:t>регистрации</w:t>
      </w:r>
    </w:p>
    <w:bookmarkEnd w:id="42"/>
    <w:p w:rsidR="00000000" w:rsidRDefault="00042EA0"/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ПОДРАЗДЕЛ ________         </w:t>
      </w:r>
      <w:r>
        <w:rPr>
          <w:sz w:val="22"/>
          <w:szCs w:val="22"/>
        </w:rPr>
        <w:t xml:space="preserve">                               Запись ________</w:t>
      </w:r>
    </w:p>
    <w:p w:rsidR="00000000" w:rsidRDefault="00042EA0"/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ПРЕКРАЩЕНИЕ ПРАВА, СДЕЛКИ, ОГРАНИЧЕНИЯ (ОБРЕМЕНЕНИЯ) ПРАВА,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ЛИКВИДАЦИЯ (ПРЕОБРАЗОВАНИЕ) ОБЪЕКТА НЕДВИЖИМОГО ИМУЩЕСТВА</w:t>
      </w:r>
    </w:p>
    <w:p w:rsidR="00000000" w:rsidRDefault="00042EA0"/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Кадастровый номер _______________________________________________________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</w:t>
      </w:r>
      <w:r>
        <w:rPr>
          <w:sz w:val="22"/>
          <w:szCs w:val="22"/>
        </w:rPr>
        <w:t>ловный номер __________________________________________________________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регистрации _______________________________________________________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Документы-основания _____________________________________________________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042EA0"/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Погашено в соответствии с регистрационной записью в подразделе 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записи ___________</w:t>
      </w:r>
    </w:p>
    <w:p w:rsidR="00000000" w:rsidRDefault="00042EA0"/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Государственный регистратор  ____________ ________ _________ ___________</w:t>
      </w:r>
    </w:p>
    <w:p w:rsidR="00000000" w:rsidRDefault="00042EA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(Ф.И.О.)    (дата)   (время)   (подпись)".</w:t>
      </w:r>
    </w:p>
    <w:p w:rsidR="00042EA0" w:rsidRDefault="00042EA0"/>
    <w:sectPr w:rsidR="00042EA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C3"/>
    <w:rsid w:val="00042EA0"/>
    <w:rsid w:val="000C70C3"/>
    <w:rsid w:val="004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3966</Words>
  <Characters>22610</Characters>
  <Application>Microsoft Office Word</Application>
  <DocSecurity>0</DocSecurity>
  <Lines>188</Lines>
  <Paragraphs>53</Paragraphs>
  <ScaleCrop>false</ScaleCrop>
  <Company>НПП "Гарант-Сервис"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2015-05-18T06:04:00Z</dcterms:created>
  <dcterms:modified xsi:type="dcterms:W3CDTF">2015-05-18T06:04:00Z</dcterms:modified>
</cp:coreProperties>
</file>