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29FC">
      <w:pPr>
        <w:pStyle w:val="1"/>
      </w:pPr>
      <w:hyperlink r:id="rId4" w:history="1">
        <w:r>
          <w:rPr>
            <w:rStyle w:val="a4"/>
            <w:b/>
            <w:bCs/>
          </w:rPr>
          <w:t>Приказ Министерства экономического развития РФ от 31 марта 2015 г. N 189</w:t>
        </w:r>
        <w:r>
          <w:rPr>
            <w:rStyle w:val="a4"/>
            <w:b/>
            <w:bCs/>
          </w:rPr>
          <w:br/>
          <w:t>"Об утверждении Порядка согласовани</w:t>
        </w:r>
        <w:r>
          <w:rPr>
            <w:rStyle w:val="a4"/>
            <w:b/>
            <w:bCs/>
          </w:rPr>
          <w:t>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исполнителем)"</w:t>
        </w:r>
      </w:hyperlink>
    </w:p>
    <w:p w:rsidR="00000000" w:rsidRDefault="001129FC"/>
    <w:p w:rsidR="00000000" w:rsidRDefault="001129FC">
      <w:r>
        <w:t xml:space="preserve">В целях реализации </w:t>
      </w:r>
      <w:hyperlink r:id="rId5" w:history="1">
        <w:r>
          <w:rPr>
            <w:rStyle w:val="a4"/>
          </w:rPr>
          <w:t>части 3 статьи 84</w:t>
        </w:r>
      </w:hyperlink>
      <w:r>
        <w:t xml:space="preserve">, </w:t>
      </w:r>
      <w:hyperlink r:id="rId6" w:history="1">
        <w:r>
          <w:rPr>
            <w:rStyle w:val="a4"/>
          </w:rPr>
          <w:t>пунктов 24</w:t>
        </w:r>
      </w:hyperlink>
      <w:r>
        <w:t xml:space="preserve"> и </w:t>
      </w:r>
      <w:hyperlink r:id="rId7" w:history="1">
        <w:r>
          <w:rPr>
            <w:rStyle w:val="a4"/>
          </w:rPr>
          <w:t>25 части 1 статьи 93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обеспеч</w:t>
      </w:r>
      <w:r>
        <w:t>ения государственных и муниципальных нужд" (Собрание законодательства Российской Федерации, 2013, N 14, ст. 1652; N 27, ст. 3480; N 52, ст. 6961; 2014, N 23, ст. 2925; N 30, ст. 4225; N 48, ст. 6637; N 49, ст. 6925; 2015, N 1, ст. 11, 51, 72; N 10, ст. 141</w:t>
      </w:r>
      <w:r>
        <w:t>8) приказываю:</w:t>
      </w:r>
    </w:p>
    <w:p w:rsidR="00000000" w:rsidRDefault="001129FC">
      <w:bookmarkStart w:id="0" w:name="sub_1"/>
      <w:r>
        <w:t>1. Утвердить прилагаемые:</w:t>
      </w:r>
    </w:p>
    <w:p w:rsidR="00000000" w:rsidRDefault="001129FC">
      <w:bookmarkStart w:id="1" w:name="sub_11"/>
      <w:bookmarkEnd w:id="0"/>
      <w:r>
        <w:t>1) Порядок согласования применения закрытых способов определения поставщиков (подрядчиков, исполнителей)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1129FC">
      <w:bookmarkStart w:id="2" w:name="sub_12"/>
      <w:bookmarkEnd w:id="1"/>
      <w:r>
        <w:t>2) Порядок согласования заключения кон</w:t>
      </w:r>
      <w:r>
        <w:t>тракта с единственным поставщиком (подрядчиком, исполнителем)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1129FC">
      <w:bookmarkStart w:id="3" w:name="sub_2"/>
      <w:bookmarkEnd w:id="2"/>
      <w:r>
        <w:t>2. Признать утратившими силу:</w:t>
      </w:r>
    </w:p>
    <w:p w:rsidR="00000000" w:rsidRDefault="001129FC">
      <w:bookmarkStart w:id="4" w:name="sub_21"/>
      <w:bookmarkEnd w:id="3"/>
      <w:r>
        <w:t xml:space="preserve">1) </w:t>
      </w:r>
      <w:hyperlink r:id="rId8" w:history="1">
        <w:r>
          <w:rPr>
            <w:rStyle w:val="a4"/>
          </w:rPr>
          <w:t>приказ</w:t>
        </w:r>
      </w:hyperlink>
      <w:r>
        <w:t xml:space="preserve"> Минэкономразвития России от 13 сентября 2013 г. N 53</w:t>
      </w:r>
      <w:r>
        <w:t>7 "Об утверждении Порядка согласования применения закрытых способов определения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 г., регис</w:t>
      </w:r>
      <w:r>
        <w:t>трационный N 30452);</w:t>
      </w:r>
    </w:p>
    <w:p w:rsidR="00000000" w:rsidRDefault="001129FC">
      <w:bookmarkStart w:id="5" w:name="sub_22"/>
      <w:bookmarkEnd w:id="4"/>
      <w:r>
        <w:t xml:space="preserve">2) </w:t>
      </w:r>
      <w:hyperlink r:id="rId9" w:history="1">
        <w:r>
          <w:rPr>
            <w:rStyle w:val="a4"/>
          </w:rPr>
          <w:t>приказ</w:t>
        </w:r>
      </w:hyperlink>
      <w:r>
        <w:t xml:space="preserve"> Минэкономразвития России от 30 сентября 2014 г. N 633 "О внесении изменений в приказ Минэкономразвития России от 13 сентября 2013 г. N 537" (зарегистрирован в Минюсте России 19 </w:t>
      </w:r>
      <w:r>
        <w:t>декабря 2014 г., регистрационный N 35264).</w:t>
      </w:r>
    </w:p>
    <w:p w:rsidR="00000000" w:rsidRDefault="001129FC">
      <w:bookmarkStart w:id="6" w:name="sub_3"/>
      <w:bookmarkEnd w:id="5"/>
      <w:r>
        <w:t xml:space="preserve">3. Настоящий приказ вступает в силу по истечении десяти дней после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1129F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129F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29FC" w:rsidRDefault="001129FC">
            <w:pPr>
              <w:pStyle w:val="afff0"/>
              <w:rPr>
                <w:rFonts w:eastAsiaTheme="minorEastAsia"/>
              </w:rPr>
            </w:pPr>
            <w:r w:rsidRPr="001129FC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29FC" w:rsidRDefault="001129FC">
            <w:pPr>
              <w:pStyle w:val="aff7"/>
              <w:jc w:val="right"/>
              <w:rPr>
                <w:rFonts w:eastAsiaTheme="minorEastAsia"/>
              </w:rPr>
            </w:pPr>
            <w:r w:rsidRPr="001129FC">
              <w:rPr>
                <w:rFonts w:eastAsiaTheme="minorEastAsia"/>
              </w:rPr>
              <w:t>А.В. Улюкаев</w:t>
            </w:r>
          </w:p>
        </w:tc>
      </w:tr>
    </w:tbl>
    <w:p w:rsidR="00000000" w:rsidRDefault="001129FC"/>
    <w:p w:rsidR="00000000" w:rsidRDefault="001129FC">
      <w:pPr>
        <w:pStyle w:val="afff0"/>
      </w:pPr>
      <w:r>
        <w:t>Зарегистрировано в Минюсте РФ 30 а</w:t>
      </w:r>
      <w:r>
        <w:t>преля 2015 г.</w:t>
      </w:r>
      <w:r>
        <w:br/>
        <w:t>Регистрационный N 37082</w:t>
      </w:r>
    </w:p>
    <w:p w:rsidR="00000000" w:rsidRDefault="001129FC"/>
    <w:p w:rsidR="00000000" w:rsidRDefault="001129FC">
      <w:pPr>
        <w:ind w:firstLine="698"/>
        <w:jc w:val="right"/>
      </w:pPr>
      <w:bookmarkStart w:id="7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31 марта 2015 г. N 189</w:t>
      </w:r>
    </w:p>
    <w:bookmarkEnd w:id="7"/>
    <w:p w:rsidR="00000000" w:rsidRDefault="001129FC"/>
    <w:p w:rsidR="00000000" w:rsidRDefault="001129FC">
      <w:pPr>
        <w:pStyle w:val="1"/>
      </w:pPr>
      <w:r>
        <w:t>Порядок</w:t>
      </w:r>
      <w:r>
        <w:br/>
        <w:t>согласования применения закрытых способов определения поставщиков (подрядчиков</w:t>
      </w:r>
      <w:r>
        <w:t>, исполнителей)</w:t>
      </w:r>
    </w:p>
    <w:p w:rsidR="00000000" w:rsidRDefault="001129FC"/>
    <w:p w:rsidR="00000000" w:rsidRDefault="001129FC">
      <w:bookmarkStart w:id="8" w:name="sub_1001"/>
      <w:r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</w:t>
      </w:r>
      <w:r>
        <w:t>итель) с Федеральной антимонопольной службой (далее - контрольный орган).</w:t>
      </w:r>
    </w:p>
    <w:p w:rsidR="00000000" w:rsidRDefault="001129FC">
      <w:bookmarkStart w:id="9" w:name="sub_1002"/>
      <w:bookmarkEnd w:id="8"/>
      <w:r>
        <w:lastRenderedPageBreak/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</w:t>
      </w:r>
      <w:r>
        <w:t>ся:</w:t>
      </w:r>
    </w:p>
    <w:p w:rsidR="00000000" w:rsidRDefault="001129FC">
      <w:bookmarkStart w:id="10" w:name="sub_1021"/>
      <w:bookmarkEnd w:id="9"/>
      <w:r>
        <w:t xml:space="preserve"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</w:t>
      </w:r>
      <w:hyperlink r:id="rId11" w:history="1">
        <w:r>
          <w:rPr>
            <w:rStyle w:val="a4"/>
          </w:rPr>
          <w:t>пункте 1 части 2</w:t>
        </w:r>
        <w:r>
          <w:rPr>
            <w:rStyle w:val="a4"/>
          </w:rPr>
          <w:t xml:space="preserve"> статьи 84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N 27, ст</w:t>
      </w:r>
      <w:r>
        <w:t>. 3480; N 52, ст. 6961; 2014, N 23, ст. 2925; N 30, ст. 4225; N 48, ст. 6637; N 49, ст. 6925; 2015, N 1, ст. 11,51, 72; N 10, ст. 1418) (далее - Федеральный закон);</w:t>
      </w:r>
    </w:p>
    <w:p w:rsidR="00000000" w:rsidRDefault="001129FC">
      <w:bookmarkStart w:id="11" w:name="sub_1022"/>
      <w:bookmarkEnd w:id="10"/>
      <w:r>
        <w:t>2) обоснование отнесения содержащихся в документации о закупке или в проект</w:t>
      </w:r>
      <w:r>
        <w:t xml:space="preserve">е контракта сведений о предмете закупки товаров, работ, услуг к сведениям, составляющим государственную тайну (в случае, указанном в </w:t>
      </w:r>
      <w:hyperlink r:id="rId12" w:history="1">
        <w:r>
          <w:rPr>
            <w:rStyle w:val="a4"/>
          </w:rPr>
          <w:t>пункте 2 части 2 статьи 84</w:t>
        </w:r>
      </w:hyperlink>
      <w:r>
        <w:t xml:space="preserve"> Федерального закона);</w:t>
      </w:r>
    </w:p>
    <w:p w:rsidR="00000000" w:rsidRDefault="001129FC">
      <w:bookmarkStart w:id="12" w:name="sub_1023"/>
      <w:bookmarkEnd w:id="11"/>
      <w:r>
        <w:t>3) описание объекта</w:t>
      </w:r>
      <w:r>
        <w:t xml:space="preserve"> закупки в соответствии с требованиями </w:t>
      </w:r>
      <w:hyperlink r:id="rId13" w:history="1">
        <w:r>
          <w:rPr>
            <w:rStyle w:val="a4"/>
          </w:rPr>
          <w:t>статьи 33</w:t>
        </w:r>
      </w:hyperlink>
      <w:r>
        <w:t xml:space="preserve">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000000" w:rsidRDefault="001129FC">
      <w:bookmarkStart w:id="13" w:name="sub_1024"/>
      <w:bookmarkEnd w:id="12"/>
      <w:r>
        <w:t xml:space="preserve">4) перечень и </w:t>
      </w:r>
      <w:r>
        <w:t>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законом (в сл</w:t>
      </w:r>
      <w:r>
        <w:t xml:space="preserve">учаях, указанных в </w:t>
      </w:r>
      <w:hyperlink r:id="rId14" w:history="1">
        <w:r>
          <w:rPr>
            <w:rStyle w:val="a4"/>
          </w:rPr>
          <w:t>пунктах 1</w:t>
        </w:r>
      </w:hyperlink>
      <w:r>
        <w:t xml:space="preserve">, </w:t>
      </w:r>
      <w:hyperlink r:id="rId15" w:history="1">
        <w:r>
          <w:rPr>
            <w:rStyle w:val="a4"/>
          </w:rPr>
          <w:t>3</w:t>
        </w:r>
      </w:hyperlink>
      <w:r>
        <w:t xml:space="preserve">, </w:t>
      </w:r>
      <w:hyperlink r:id="rId16" w:history="1">
        <w:r>
          <w:rPr>
            <w:rStyle w:val="a4"/>
          </w:rPr>
          <w:t>4 части 2 статьи 84</w:t>
        </w:r>
      </w:hyperlink>
      <w:r>
        <w:t xml:space="preserve"> Федерального закона), с указанием таких требований.</w:t>
      </w:r>
    </w:p>
    <w:p w:rsidR="00000000" w:rsidRDefault="001129FC">
      <w:bookmarkStart w:id="14" w:name="sub_1003"/>
      <w:bookmarkEnd w:id="13"/>
      <w:r>
        <w:t>3. Обращение о сог</w:t>
      </w:r>
      <w:r>
        <w:t xml:space="preserve">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1129FC">
      <w:bookmarkStart w:id="15" w:name="sub_1004"/>
      <w:bookmarkEnd w:id="14"/>
      <w:r>
        <w:t xml:space="preserve"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</w:t>
      </w:r>
      <w:r>
        <w:t>причин такого возврата в срок, не превышающий 5 рабочих дней со дня поступления обращения.</w:t>
      </w:r>
    </w:p>
    <w:p w:rsidR="00000000" w:rsidRDefault="001129FC">
      <w:bookmarkStart w:id="16" w:name="sub_1005"/>
      <w:bookmarkEnd w:id="15"/>
      <w:r>
        <w:t>5. По результатам рассмотрения обращения контрольный орган принимает одно из следующих решений:</w:t>
      </w:r>
    </w:p>
    <w:p w:rsidR="00000000" w:rsidRDefault="001129FC">
      <w:bookmarkStart w:id="17" w:name="sub_1051"/>
      <w:bookmarkEnd w:id="16"/>
      <w:r>
        <w:t>1) о согласовании применения закрытог</w:t>
      </w:r>
      <w:r>
        <w:t xml:space="preserve">о способа определения поставщика (подрядчика, исполнителя), в том числе с указанием на выявленные нарушения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контрактной системе в сфере закупок и на необходимость их устранения при</w:t>
      </w:r>
      <w:r>
        <w:t xml:space="preserve"> определении поставщика (подрядчика, исполнителя);</w:t>
      </w:r>
    </w:p>
    <w:p w:rsidR="00000000" w:rsidRDefault="001129FC">
      <w:bookmarkStart w:id="18" w:name="sub_1052"/>
      <w:bookmarkEnd w:id="17"/>
      <w:r>
        <w:t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</w:t>
      </w:r>
      <w:r>
        <w:t xml:space="preserve">енными Федеральным законом,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</w:t>
      </w:r>
      <w:r>
        <w:t>поставщика (подрядчика, исполнителя).</w:t>
      </w:r>
    </w:p>
    <w:p w:rsidR="00000000" w:rsidRDefault="001129FC">
      <w:bookmarkStart w:id="19" w:name="sub_1006"/>
      <w:bookmarkEnd w:id="18"/>
      <w:r>
        <w:t>6. Контрольный орган в срок, не превышающий 10 рабочих дней с даты поступления обращения, направляет заявителю в письменной форме информацию о принятом решении о согласовании или об отказе в согласовани</w:t>
      </w:r>
      <w:r>
        <w:t>и применения закрытого способа определения поставщика (подрядчика, исполнителя) с указанием на мотивированное обоснование отказа в согласовании.</w:t>
      </w:r>
    </w:p>
    <w:p w:rsidR="00000000" w:rsidRDefault="001129FC">
      <w:bookmarkStart w:id="20" w:name="sub_1007"/>
      <w:bookmarkEnd w:id="19"/>
      <w:r>
        <w:t>7. В ходе рассмотрения обращения контрольный орган вправе:</w:t>
      </w:r>
    </w:p>
    <w:p w:rsidR="00000000" w:rsidRDefault="001129FC">
      <w:bookmarkStart w:id="21" w:name="sub_1071"/>
      <w:bookmarkEnd w:id="20"/>
      <w:r>
        <w:t>1) рассматривать док</w:t>
      </w:r>
      <w:r>
        <w:t>ументы и информацию, представленные заявителем, необходимые для объективного и всестороннего рассмотрения обращения;</w:t>
      </w:r>
    </w:p>
    <w:p w:rsidR="00000000" w:rsidRDefault="001129FC">
      <w:bookmarkStart w:id="22" w:name="sub_1072"/>
      <w:bookmarkEnd w:id="21"/>
      <w:r>
        <w:t>2) приглашать заявителя;</w:t>
      </w:r>
    </w:p>
    <w:p w:rsidR="00000000" w:rsidRDefault="001129FC">
      <w:bookmarkStart w:id="23" w:name="sub_1073"/>
      <w:bookmarkEnd w:id="22"/>
      <w:r>
        <w:t>3) привлекать к рассмотрению обращения экспертов, экспертные организации.</w:t>
      </w:r>
    </w:p>
    <w:bookmarkEnd w:id="23"/>
    <w:p w:rsidR="00000000" w:rsidRDefault="001129FC"/>
    <w:p w:rsidR="00000000" w:rsidRDefault="001129FC">
      <w:pPr>
        <w:ind w:firstLine="698"/>
        <w:jc w:val="right"/>
      </w:pPr>
      <w:bookmarkStart w:id="2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31 марта 2015 г. N 189</w:t>
      </w:r>
    </w:p>
    <w:bookmarkEnd w:id="24"/>
    <w:p w:rsidR="00000000" w:rsidRDefault="001129FC"/>
    <w:p w:rsidR="00000000" w:rsidRDefault="001129FC">
      <w:pPr>
        <w:pStyle w:val="1"/>
      </w:pPr>
      <w:r>
        <w:t>Порядок</w:t>
      </w:r>
      <w:r>
        <w:br/>
        <w:t>согласования заключения контракта с единственным поставщиком (подрядчиком, исполнителем)</w:t>
      </w:r>
    </w:p>
    <w:p w:rsidR="00000000" w:rsidRDefault="001129FC"/>
    <w:p w:rsidR="00000000" w:rsidRDefault="001129FC">
      <w:bookmarkStart w:id="25" w:name="sub_2001"/>
      <w:r>
        <w:t>1. Настоящий Поряд</w:t>
      </w:r>
      <w:r>
        <w:t>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</w:t>
      </w:r>
      <w:r>
        <w:t>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</w:p>
    <w:p w:rsidR="00000000" w:rsidRDefault="001129FC">
      <w:bookmarkStart w:id="26" w:name="sub_2002"/>
      <w:bookmarkEnd w:id="25"/>
      <w:r>
        <w:t xml:space="preserve">2. Для получения согласования заключения контракта с единственным поставщиком (подрядчиком, исполнителем) в соответствии с положениями </w:t>
      </w:r>
      <w:hyperlink r:id="rId19" w:history="1">
        <w:r>
          <w:rPr>
            <w:rStyle w:val="a4"/>
          </w:rPr>
          <w:t>пункта 24 части 1 статьи 93</w:t>
        </w:r>
      </w:hyperlink>
      <w:r>
        <w:t xml:space="preserve"> Федерального закона от 5 апреля 2013 г. N 44-ФЗ "</w:t>
      </w:r>
      <w:r>
        <w:t>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N 27, ст. 3480; N 52, ст. 6961; 2014, N 23, ст. 2925; N 30, ст. 4225; N</w:t>
      </w:r>
      <w:r>
        <w:t xml:space="preserve"> 48, ст. 6637; N 49, ст. 6925; 2015, N 1, ст. 11, 51, 72; N 10, ст. 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</w:t>
      </w:r>
      <w:r>
        <w:t>(подрядчиком, исполнителем), подписанное руководителем заявителя или его заместителем, в ФАС России.</w:t>
      </w:r>
    </w:p>
    <w:p w:rsidR="00000000" w:rsidRDefault="001129FC">
      <w:bookmarkStart w:id="27" w:name="sub_2003"/>
      <w:bookmarkEnd w:id="26"/>
      <w:r>
        <w:t xml:space="preserve">3. Для получения согласования заключения контракта с единственным поставщиком (подрядчиком, исполнителем) в соответствии с </w:t>
      </w:r>
      <w:hyperlink r:id="rId20" w:history="1">
        <w:r>
          <w:rPr>
            <w:rStyle w:val="a4"/>
          </w:rPr>
          <w:t>пунктом 25 части 1 статьи 93</w:t>
        </w:r>
      </w:hyperlink>
      <w:r>
        <w:t xml:space="preserve">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000000" w:rsidRDefault="001129FC">
      <w:bookmarkStart w:id="28" w:name="sub_2031"/>
      <w:bookmarkEnd w:id="27"/>
      <w:r>
        <w:t>1) в целях обеспе</w:t>
      </w:r>
      <w:r>
        <w:t>чения федеральных нужд - в ФАС России;</w:t>
      </w:r>
    </w:p>
    <w:p w:rsidR="00000000" w:rsidRDefault="001129FC">
      <w:bookmarkStart w:id="29" w:name="sub_2032"/>
      <w:bookmarkEnd w:id="28"/>
      <w: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000000" w:rsidRDefault="001129FC">
      <w:bookmarkStart w:id="30" w:name="sub_2033"/>
      <w:bookmarkEnd w:id="29"/>
      <w:r>
        <w:t>3) в ц</w:t>
      </w:r>
      <w:r>
        <w:t>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000000" w:rsidRDefault="001129FC">
      <w:bookmarkStart w:id="31" w:name="sub_2004"/>
      <w:bookmarkEnd w:id="30"/>
      <w:r>
        <w:t xml:space="preserve">4. Обращение о согласовании заключения контракта с единственным поставщиком (подрядчиком, исполнителем), указанное в </w:t>
      </w:r>
      <w:hyperlink w:anchor="sub_2002" w:history="1">
        <w:r>
          <w:rPr>
            <w:rStyle w:val="a4"/>
          </w:rPr>
          <w:t>пункте 2</w:t>
        </w:r>
      </w:hyperlink>
      <w:r>
        <w:t xml:space="preserve"> настоящего Порядка, должно содержать следующие информацию и прилагаемые документы:</w:t>
      </w:r>
    </w:p>
    <w:p w:rsidR="00000000" w:rsidRDefault="001129FC">
      <w:bookmarkStart w:id="32" w:name="sub_2041"/>
      <w:bookmarkEnd w:id="31"/>
      <w:r>
        <w:t xml:space="preserve">1) в </w:t>
      </w:r>
      <w:r>
        <w:t>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закона и документаци</w:t>
      </w:r>
      <w:r>
        <w:t>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закона и документации о закупке:</w:t>
      </w:r>
    </w:p>
    <w:p w:rsidR="00000000" w:rsidRDefault="001129FC">
      <w:bookmarkStart w:id="33" w:name="sub_2411"/>
      <w:bookmarkEnd w:id="32"/>
      <w:r>
        <w:t>а) копии всех протоколов, составленных в ходе определения поставщика (подрядчика, исполнителя);</w:t>
      </w:r>
    </w:p>
    <w:p w:rsidR="00000000" w:rsidRDefault="001129FC">
      <w:bookmarkStart w:id="34" w:name="sub_2412"/>
      <w:bookmarkEnd w:id="33"/>
      <w: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</w:t>
      </w:r>
      <w:r>
        <w:t>я закрытого способа определения поставщика (подрядчика, исполнителя);</w:t>
      </w:r>
    </w:p>
    <w:p w:rsidR="00000000" w:rsidRDefault="001129FC">
      <w:bookmarkStart w:id="35" w:name="sub_2413"/>
      <w:bookmarkEnd w:id="34"/>
      <w: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</w:t>
      </w:r>
      <w:r>
        <w:t>вщика (подрядчика, исполнителя);</w:t>
      </w:r>
    </w:p>
    <w:p w:rsidR="00000000" w:rsidRDefault="001129FC">
      <w:bookmarkStart w:id="36" w:name="sub_2414"/>
      <w:bookmarkEnd w:id="35"/>
      <w: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000000" w:rsidRDefault="001129FC">
      <w:bookmarkStart w:id="37" w:name="sub_2415"/>
      <w:bookmarkEnd w:id="36"/>
      <w:r>
        <w:t>д) заявки участников на участие в закрытом конкурсе, зак</w:t>
      </w:r>
      <w:r>
        <w:t>рытом конкурсе с ограниченным участием, закрытом двухэтапном конкурсе, закрытом аукционе;</w:t>
      </w:r>
    </w:p>
    <w:p w:rsidR="00000000" w:rsidRDefault="001129FC">
      <w:bookmarkStart w:id="38" w:name="sub_2042"/>
      <w:bookmarkEnd w:id="37"/>
      <w:r>
        <w:t xml:space="preserve">2) в случае, если не подано ни одной заявки на участие в закрытом конкурсе, закрытом конкурсе с ограниченным участием, закрытом двухэтапном конкурсе, </w:t>
      </w:r>
      <w:r>
        <w:t>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000000" w:rsidRDefault="001129FC">
      <w:bookmarkStart w:id="39" w:name="sub_2421"/>
      <w:bookmarkEnd w:id="38"/>
      <w:r>
        <w:t>а) копии всех протоколов, составленных в ходе определения поста</w:t>
      </w:r>
      <w:r>
        <w:t>вщика (подрядчика, исполнителя);</w:t>
      </w:r>
    </w:p>
    <w:p w:rsidR="00000000" w:rsidRDefault="001129FC">
      <w:bookmarkStart w:id="40" w:name="sub_2422"/>
      <w:bookmarkEnd w:id="39"/>
      <w: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</w:t>
      </w:r>
      <w:r>
        <w:t>);</w:t>
      </w:r>
    </w:p>
    <w:p w:rsidR="00000000" w:rsidRDefault="001129FC">
      <w:bookmarkStart w:id="41" w:name="sub_2423"/>
      <w:bookmarkEnd w:id="40"/>
      <w: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000000" w:rsidRDefault="001129FC">
      <w:bookmarkStart w:id="42" w:name="sub_2424"/>
      <w:bookmarkEnd w:id="41"/>
      <w:r>
        <w:t>г) копия документа</w:t>
      </w:r>
      <w:r>
        <w:t>ции о закупке, а также разъяснений и изменений к ней (если такие разъяснения или изменения были сделаны заказчиком);</w:t>
      </w:r>
    </w:p>
    <w:p w:rsidR="00000000" w:rsidRDefault="001129FC">
      <w:bookmarkStart w:id="43" w:name="sub_2425"/>
      <w:bookmarkEnd w:id="42"/>
      <w:r>
        <w:t>д) заявки участников (при наличии) на участие в закрытом конкурсе, закрытом конкурсе с ограниченным участием, закрытом двух</w:t>
      </w:r>
      <w:r>
        <w:t>этапном конкурсе, закрытом аукционе;</w:t>
      </w:r>
    </w:p>
    <w:p w:rsidR="00000000" w:rsidRDefault="001129FC">
      <w:bookmarkStart w:id="44" w:name="sub_2426"/>
      <w:bookmarkEnd w:id="43"/>
      <w:r>
        <w:t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</w:t>
      </w:r>
      <w:r>
        <w:t>ое лицо соответствует требованиям Федерального закона и документации о закупке;</w:t>
      </w:r>
    </w:p>
    <w:p w:rsidR="00000000" w:rsidRDefault="001129FC">
      <w:bookmarkStart w:id="45" w:name="sub_2427"/>
      <w:bookmarkEnd w:id="44"/>
      <w: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</w:t>
      </w:r>
      <w:r>
        <w:t xml:space="preserve">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000000" w:rsidRDefault="001129FC">
      <w:bookmarkStart w:id="46" w:name="sub_2005"/>
      <w:bookmarkEnd w:id="45"/>
      <w:r>
        <w:t>5. Обращение о согласовании заклю</w:t>
      </w:r>
      <w:r>
        <w:t xml:space="preserve">чения контракта с единственным поставщиком (подрядчиком, исполнителем), указанное в </w:t>
      </w:r>
      <w:hyperlink w:anchor="sub_2003" w:history="1">
        <w:r>
          <w:rPr>
            <w:rStyle w:val="a4"/>
          </w:rPr>
          <w:t>пункте 3</w:t>
        </w:r>
      </w:hyperlink>
      <w:r>
        <w:t xml:space="preserve"> настоящего Порядка, должно содержать следующие информацию и прилагаемые документы:</w:t>
      </w:r>
    </w:p>
    <w:p w:rsidR="00000000" w:rsidRDefault="001129FC">
      <w:bookmarkStart w:id="47" w:name="sub_2051"/>
      <w:bookmarkEnd w:id="46"/>
      <w:r>
        <w:t>1) дату и номер извещения об осуществл</w:t>
      </w:r>
      <w:r>
        <w:t>ении закупки, размещенного в единой информационной системе в сфере закупок;</w:t>
      </w:r>
    </w:p>
    <w:p w:rsidR="00000000" w:rsidRDefault="001129FC">
      <w:bookmarkStart w:id="48" w:name="sub_2052"/>
      <w:bookmarkEnd w:id="47"/>
      <w:r>
        <w:t>2) копии протоколов, составленных в ходе определения поставщика (подрядчика, исполнителя);</w:t>
      </w:r>
    </w:p>
    <w:p w:rsidR="00000000" w:rsidRDefault="001129FC">
      <w:bookmarkStart w:id="49" w:name="sub_2053"/>
      <w:bookmarkEnd w:id="48"/>
      <w:r>
        <w:t>3) копия документации о закупке, а также разъяснений и из</w:t>
      </w:r>
      <w:r>
        <w:t>менений к ней (если такие разъяснения или изменения были сделаны заказчиком);</w:t>
      </w:r>
    </w:p>
    <w:p w:rsidR="00000000" w:rsidRDefault="001129FC">
      <w:bookmarkStart w:id="50" w:name="sub_2054"/>
      <w:bookmarkEnd w:id="49"/>
      <w:r>
        <w:t>4) копии заявок на участие в конкурсе, повторном конкурсе, запросе предложений.</w:t>
      </w:r>
    </w:p>
    <w:bookmarkEnd w:id="50"/>
    <w:p w:rsidR="00000000" w:rsidRDefault="001129FC">
      <w:r>
        <w:t>При этом, если обращение направлено по результатам несостоявшегося повторн</w:t>
      </w:r>
      <w:r>
        <w:t xml:space="preserve">ого конкурса или несостоявшегося запроса предложений, проведенных в соответствии с </w:t>
      </w:r>
      <w:hyperlink r:id="rId21" w:history="1">
        <w:r>
          <w:rPr>
            <w:rStyle w:val="a4"/>
          </w:rPr>
          <w:t>пунктом 8 части 2 статьи 83</w:t>
        </w:r>
      </w:hyperlink>
      <w:r>
        <w:t xml:space="preserve"> Федерального закона, к обращению также должны быть приложены документы, предусмотренные настоящим пунктом,</w:t>
      </w:r>
      <w:r>
        <w:t xml:space="preserve">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000000" w:rsidRDefault="001129FC">
      <w:bookmarkStart w:id="51" w:name="sub_2006"/>
      <w:r>
        <w:t>6. В случае непредставления документов и (или) информации, преду</w:t>
      </w:r>
      <w:r>
        <w:t xml:space="preserve">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</w:t>
      </w:r>
      <w:r>
        <w:t>5 рабочих дней со дня поступления обращения, с указанием причин такого возврата.</w:t>
      </w:r>
    </w:p>
    <w:p w:rsidR="00000000" w:rsidRDefault="001129FC">
      <w:bookmarkStart w:id="52" w:name="sub_2007"/>
      <w:bookmarkEnd w:id="51"/>
      <w:r>
        <w:t>7. Рассмотрение обращения осуществляется комиссией контрольного органа, формируемой приказом контрольного органа.</w:t>
      </w:r>
    </w:p>
    <w:p w:rsidR="00000000" w:rsidRDefault="001129FC">
      <w:bookmarkStart w:id="53" w:name="sub_2008"/>
      <w:bookmarkEnd w:id="52"/>
      <w:r>
        <w:t>8. По результатам рассмотрени</w:t>
      </w:r>
      <w:r>
        <w:t>я обращения комиссия контрольного органа принимает одно из следующих решений:</w:t>
      </w:r>
    </w:p>
    <w:p w:rsidR="00000000" w:rsidRDefault="001129FC">
      <w:bookmarkStart w:id="54" w:name="sub_2081"/>
      <w:bookmarkEnd w:id="53"/>
      <w:r>
        <w:t xml:space="preserve">1) о согласовании заключения контракта с единственным поставщиком (подрядчиком, исполнителем), в том числе с указанием выявленных нарушений </w:t>
      </w:r>
      <w:hyperlink r:id="rId2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000000" w:rsidRDefault="001129FC">
      <w:bookmarkStart w:id="55" w:name="sub_2082"/>
      <w:bookmarkEnd w:id="54"/>
      <w:r>
        <w:t xml:space="preserve"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bookmarkEnd w:id="55"/>
    <w:p w:rsidR="00000000" w:rsidRDefault="001129FC">
      <w:r>
        <w:t>Решение об отказе в согласовании заключения контракта с единственным поставщиком (подр</w:t>
      </w:r>
      <w:r>
        <w:t xml:space="preserve">ядчиком, исполнителем) должно содержать мотивированное обоснование такого решения, в том числе указание на выявленные нарушения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контрактной системе в сфере закупок, которые повлиял</w:t>
      </w:r>
      <w:r>
        <w:t>и на результат определения поставщика (подрядчика, исполнителя).</w:t>
      </w:r>
    </w:p>
    <w:p w:rsidR="00000000" w:rsidRDefault="001129FC">
      <w:r>
        <w:t xml:space="preserve">В случае выявления при рассмотрении обращения нарушений </w:t>
      </w:r>
      <w:hyperlink r:id="rId2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000000" w:rsidRDefault="001129FC">
      <w:r>
        <w:t>Копия решения направляется за</w:t>
      </w:r>
      <w:r>
        <w:t>явителю в срок, не превышающий 10 рабочих дней с даты поступления обращения.</w:t>
      </w:r>
    </w:p>
    <w:p w:rsidR="00000000" w:rsidRDefault="001129FC">
      <w:bookmarkStart w:id="56" w:name="sub_2009"/>
      <w:r>
        <w:t>9. В ходе рассмотрения обращения контрольный орган вправе:</w:t>
      </w:r>
    </w:p>
    <w:p w:rsidR="00000000" w:rsidRDefault="001129FC">
      <w:bookmarkStart w:id="57" w:name="sub_2091"/>
      <w:bookmarkEnd w:id="56"/>
      <w: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000000" w:rsidRDefault="001129FC">
      <w:bookmarkStart w:id="58" w:name="sub_2092"/>
      <w:bookmarkEnd w:id="57"/>
      <w:r>
        <w:t>2) приглашать заявителя, участников закупки, оператора электронной площадки;</w:t>
      </w:r>
    </w:p>
    <w:p w:rsidR="00000000" w:rsidRDefault="001129FC">
      <w:bookmarkStart w:id="59" w:name="sub_2093"/>
      <w:bookmarkEnd w:id="58"/>
      <w:r>
        <w:t>3) привлека</w:t>
      </w:r>
      <w:r>
        <w:t>ть к рассмотрению обращений экспертов, экспертные организации.</w:t>
      </w:r>
    </w:p>
    <w:bookmarkEnd w:id="59"/>
    <w:p w:rsidR="001129FC" w:rsidRDefault="001129FC"/>
    <w:sectPr w:rsidR="001129F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668"/>
    <w:rsid w:val="001129FC"/>
    <w:rsid w:val="0023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23584.0" TargetMode="External"/><Relationship Id="rId13" Type="http://schemas.openxmlformats.org/officeDocument/2006/relationships/hyperlink" Target="garantF1://70253464.33" TargetMode="External"/><Relationship Id="rId18" Type="http://schemas.openxmlformats.org/officeDocument/2006/relationships/hyperlink" Target="garantF1://70253464.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70253464.8328" TargetMode="External"/><Relationship Id="rId7" Type="http://schemas.openxmlformats.org/officeDocument/2006/relationships/hyperlink" Target="garantF1://70253464.93125" TargetMode="External"/><Relationship Id="rId12" Type="http://schemas.openxmlformats.org/officeDocument/2006/relationships/hyperlink" Target="garantF1://70253464.8422" TargetMode="External"/><Relationship Id="rId17" Type="http://schemas.openxmlformats.org/officeDocument/2006/relationships/hyperlink" Target="garantF1://10002673.3" TargetMode="External"/><Relationship Id="rId25" Type="http://schemas.openxmlformats.org/officeDocument/2006/relationships/hyperlink" Target="garantF1://70253464.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53464.8424" TargetMode="External"/><Relationship Id="rId20" Type="http://schemas.openxmlformats.org/officeDocument/2006/relationships/hyperlink" Target="garantF1://70253464.9312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3464.93124" TargetMode="External"/><Relationship Id="rId11" Type="http://schemas.openxmlformats.org/officeDocument/2006/relationships/hyperlink" Target="garantF1://70253464.8421" TargetMode="External"/><Relationship Id="rId24" Type="http://schemas.openxmlformats.org/officeDocument/2006/relationships/hyperlink" Target="garantF1://70253464.2" TargetMode="External"/><Relationship Id="rId5" Type="http://schemas.openxmlformats.org/officeDocument/2006/relationships/hyperlink" Target="garantF1://70253464.843" TargetMode="External"/><Relationship Id="rId15" Type="http://schemas.openxmlformats.org/officeDocument/2006/relationships/hyperlink" Target="garantF1://70253464.8423" TargetMode="External"/><Relationship Id="rId23" Type="http://schemas.openxmlformats.org/officeDocument/2006/relationships/hyperlink" Target="garantF1://70253464.2" TargetMode="External"/><Relationship Id="rId10" Type="http://schemas.openxmlformats.org/officeDocument/2006/relationships/hyperlink" Target="garantF1://70905787.0" TargetMode="External"/><Relationship Id="rId19" Type="http://schemas.openxmlformats.org/officeDocument/2006/relationships/hyperlink" Target="garantF1://70253464.93124" TargetMode="External"/><Relationship Id="rId4" Type="http://schemas.openxmlformats.org/officeDocument/2006/relationships/hyperlink" Target="garantF1://70905786.0" TargetMode="External"/><Relationship Id="rId9" Type="http://schemas.openxmlformats.org/officeDocument/2006/relationships/hyperlink" Target="garantF1://70730568.0" TargetMode="External"/><Relationship Id="rId14" Type="http://schemas.openxmlformats.org/officeDocument/2006/relationships/hyperlink" Target="garantF1://70253464.8421" TargetMode="External"/><Relationship Id="rId22" Type="http://schemas.openxmlformats.org/officeDocument/2006/relationships/hyperlink" Target="garantF1://70253464.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2427</Words>
  <Characters>13834</Characters>
  <Application>Microsoft Office Word</Application>
  <DocSecurity>0</DocSecurity>
  <Lines>115</Lines>
  <Paragraphs>32</Paragraphs>
  <ScaleCrop>false</ScaleCrop>
  <Company>НПП "Гарант-Сервис"</Company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2015-05-18T06:01:00Z</dcterms:created>
  <dcterms:modified xsi:type="dcterms:W3CDTF">2015-05-18T06:01:00Z</dcterms:modified>
</cp:coreProperties>
</file>