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2E90">
      <w:pPr>
        <w:pStyle w:val="1"/>
      </w:pPr>
      <w:hyperlink r:id="rId4" w:history="1">
        <w:r>
          <w:rPr>
            <w:rStyle w:val="a4"/>
            <w:b/>
            <w:bCs/>
          </w:rPr>
          <w:t>Постановление Арбитражного суда Уральского округа от 20 февраля 2015 г. N Ф09-8968/14 по делу N А60-14624/20</w:t>
        </w:r>
        <w:r>
          <w:rPr>
            <w:rStyle w:val="a4"/>
            <w:b/>
            <w:bCs/>
          </w:rPr>
          <w:t>14</w:t>
        </w:r>
      </w:hyperlink>
    </w:p>
    <w:p w:rsidR="00000000" w:rsidRDefault="00722E90"/>
    <w:tbl>
      <w:tblPr>
        <w:tblW w:w="0" w:type="auto"/>
        <w:tblInd w:w="108" w:type="dxa"/>
        <w:tblLook w:val="0000"/>
      </w:tblPr>
      <w:tblGrid>
        <w:gridCol w:w="3300"/>
        <w:gridCol w:w="6600"/>
      </w:tblGrid>
      <w:tr w:rsidR="00000000" w:rsidRPr="00722E9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2E90" w:rsidRDefault="00722E90">
            <w:pPr>
              <w:pStyle w:val="afff0"/>
              <w:rPr>
                <w:rFonts w:eastAsiaTheme="minorEastAsia"/>
              </w:rPr>
            </w:pPr>
            <w:r w:rsidRPr="00722E90">
              <w:rPr>
                <w:rFonts w:eastAsiaTheme="minorEastAsia"/>
              </w:rPr>
              <w:t>Екатеринбург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2E90" w:rsidRDefault="00722E90">
            <w:pPr>
              <w:pStyle w:val="aff7"/>
              <w:rPr>
                <w:rFonts w:eastAsiaTheme="minorEastAsia"/>
              </w:rPr>
            </w:pPr>
          </w:p>
        </w:tc>
      </w:tr>
      <w:tr w:rsidR="00000000" w:rsidRPr="00722E9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2E90" w:rsidRDefault="00722E90">
            <w:pPr>
              <w:pStyle w:val="afff0"/>
              <w:rPr>
                <w:rFonts w:eastAsiaTheme="minorEastAsia"/>
              </w:rPr>
            </w:pPr>
            <w:r w:rsidRPr="00722E90">
              <w:rPr>
                <w:rFonts w:eastAsiaTheme="minorEastAsia"/>
              </w:rPr>
              <w:t>20 февраля 2015 г.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2E90" w:rsidRDefault="00722E90">
            <w:pPr>
              <w:pStyle w:val="aff7"/>
              <w:jc w:val="right"/>
              <w:rPr>
                <w:rFonts w:eastAsiaTheme="minorEastAsia"/>
              </w:rPr>
            </w:pPr>
            <w:r w:rsidRPr="00722E90">
              <w:rPr>
                <w:rFonts w:eastAsiaTheme="minorEastAsia"/>
              </w:rPr>
              <w:t>Дело N А60-14624/2014</w:t>
            </w:r>
          </w:p>
        </w:tc>
      </w:tr>
    </w:tbl>
    <w:p w:rsidR="00000000" w:rsidRDefault="00722E90"/>
    <w:p w:rsidR="00000000" w:rsidRDefault="00722E90">
      <w:r>
        <w:t>Резолютивная часть постановления объявлена 18 февраля 2015 г.</w:t>
      </w:r>
    </w:p>
    <w:p w:rsidR="00000000" w:rsidRDefault="00722E90">
      <w:r>
        <w:t>Постановление изготовлено в полном объеме 20 февраля 2015 г.</w:t>
      </w:r>
    </w:p>
    <w:p w:rsidR="00000000" w:rsidRDefault="00722E90"/>
    <w:p w:rsidR="00000000" w:rsidRDefault="00722E90">
      <w:r>
        <w:t>Арбитражный суд Уральского округа в составе:</w:t>
      </w:r>
    </w:p>
    <w:p w:rsidR="00000000" w:rsidRDefault="00722E90">
      <w:r>
        <w:t>председательствующего Василенко С.Н.,</w:t>
      </w:r>
    </w:p>
    <w:p w:rsidR="00000000" w:rsidRDefault="00722E90">
      <w:r>
        <w:t>судей Ященок Т.П., Вдовина Ю.В.</w:t>
      </w:r>
    </w:p>
    <w:p w:rsidR="00000000" w:rsidRDefault="00722E90">
      <w:r>
        <w:t>рассмотрел в судебном заседании кассационную жалобу государственного учреждения - Управления Пенсионного фонда Российской Федерации в Ленинском районе города Екатеринбурга Свердловской о</w:t>
      </w:r>
      <w:r>
        <w:t xml:space="preserve">бласти (ИНН 6661102940, ОГРН 1026605228154; далее - фонд, страховщик, заявитель) на </w:t>
      </w:r>
      <w:hyperlink r:id="rId5" w:history="1">
        <w:r>
          <w:rPr>
            <w:rStyle w:val="a4"/>
          </w:rPr>
          <w:t>решение</w:t>
        </w:r>
      </w:hyperlink>
      <w:r>
        <w:t xml:space="preserve"> Арбитражного суда Свердловской области от 05.08.2014 по делу N А60-14624/2014 и </w:t>
      </w:r>
      <w:hyperlink r:id="rId6" w:history="1">
        <w:r>
          <w:rPr>
            <w:rStyle w:val="a4"/>
          </w:rPr>
          <w:t>постановление</w:t>
        </w:r>
      </w:hyperlink>
      <w:r>
        <w:t xml:space="preserve"> Семнадцатого арбитражного апелляционного суда от 29.10.2014 по тому же делу.</w:t>
      </w:r>
    </w:p>
    <w:p w:rsidR="00000000" w:rsidRDefault="00722E90">
      <w:r>
        <w:t xml:space="preserve">В судебном заседании принял участие представитель открытого акционерного общества "Уральское территориальное агентство гражданской авиации" (ИНН 6671128930, ОГРН 1036603997550; </w:t>
      </w:r>
      <w:r>
        <w:t>далее - общество, страхователь) - Филиппова О.М. (доверенность от 11.11.2014 N 209).</w:t>
      </w:r>
    </w:p>
    <w:p w:rsidR="00000000" w:rsidRDefault="00722E90">
      <w:r>
        <w:t>Представители фонда, надлежащим образом извещенного о времени и месте рассмотрения кассационной жалобы, в том числе публично, путем размещения информации о времени и месте</w:t>
      </w:r>
      <w:r>
        <w:t xml:space="preserve"> судебного заседания на сайте Арбитражного суда Уральского округа, в судебное заседание не явились.</w:t>
      </w:r>
    </w:p>
    <w:p w:rsidR="00000000" w:rsidRDefault="00722E90">
      <w:r>
        <w:t>Фонд обратился в Арбитражный суд Свердловской области с заявлением о взыскании с общества финансовых санкций в сумме 56 838 руб. 20 коп. на основании ст. 17</w:t>
      </w:r>
      <w:r>
        <w:t xml:space="preserve"> </w:t>
      </w:r>
      <w:hyperlink r:id="rId7" w:history="1">
        <w:r>
          <w:rPr>
            <w:rStyle w:val="a4"/>
          </w:rPr>
          <w:t>Федерального закона</w:t>
        </w:r>
      </w:hyperlink>
      <w:r>
        <w:t xml:space="preserve"> от 01.04.1996 N 27-ФЗ "Об индивидуальном (персонифицированном) учете в системе обязательного пенсионного страхования" (далее - Закон N 27-ФЗ) за непредставление в установленный срок сведений, необход</w:t>
      </w:r>
      <w:r>
        <w:t>имых для осуществления индивидуального (персонифицированного) учета в системе обязательного пенсионного страхования, за полугодие 2013 года.</w:t>
      </w:r>
    </w:p>
    <w:p w:rsidR="00000000" w:rsidRDefault="00722E90">
      <w:r>
        <w:t>Решением суда от 05.08.2014 (судья Гаврюшин О.В.) в удовлетворении заявленных требований отказано.</w:t>
      </w:r>
    </w:p>
    <w:p w:rsidR="00000000" w:rsidRDefault="00722E90">
      <w:hyperlink r:id="rId8" w:history="1">
        <w:r>
          <w:rPr>
            <w:rStyle w:val="a4"/>
          </w:rPr>
          <w:t>Постановлением</w:t>
        </w:r>
      </w:hyperlink>
      <w:r>
        <w:t xml:space="preserve"> Семнадцатого арбитражного апелляционного суда от 29.10.2014 (судьи Савельева Н.М., Борзенкова И.В., Васева Е.Е.) решение суда первой инстанции оставлено без изменений.</w:t>
      </w:r>
    </w:p>
    <w:p w:rsidR="00000000" w:rsidRDefault="00722E90">
      <w:r>
        <w:t>В кассационной жалобе фонд просит отменить судебные акты, принять по делу новый судебный акт об удовлетворении заявленных требований, ссылаясь на неправильное применение судами норм материального права.</w:t>
      </w:r>
    </w:p>
    <w:p w:rsidR="00000000" w:rsidRDefault="00722E90">
      <w:r>
        <w:t>Заявитель жалобы указывает на то, что обществом наруш</w:t>
      </w:r>
      <w:r>
        <w:t>ен срок представления индивидуальных сведений за полугодие 2013 года на 1 день, что подтверждено описью сведений, передаваемых в фонд, информацией об электронном документообороте, электронной распиской в получении документов.</w:t>
      </w:r>
    </w:p>
    <w:p w:rsidR="00000000" w:rsidRDefault="00722E90">
      <w:r>
        <w:t>Кроме того, как отмечает фонд,</w:t>
      </w:r>
      <w:r>
        <w:t xml:space="preserve"> в силу порядка представления сведений о застрахованных лицах в территориальный орган Пенсионного фонда России по телекоммуникационным каналам связи, утвержденного заместителем управляющего ОПФР по Свердловской области, страхователь обязан предоставить све</w:t>
      </w:r>
      <w:r>
        <w:t xml:space="preserve">дения за 5 </w:t>
      </w:r>
      <w:r>
        <w:lastRenderedPageBreak/>
        <w:t>рабочих дней до окончания срока сдачи сведений о застрахованных лицах за расчетный период.</w:t>
      </w:r>
    </w:p>
    <w:p w:rsidR="00000000" w:rsidRDefault="00722E90">
      <w:r>
        <w:t>По мнению общества, изложенному в отзыве на кассационную жалобу, суды полно и всесторонне исследовали обстоятельства дела, правильно применили нормы матер</w:t>
      </w:r>
      <w:r>
        <w:t>иального права, регулирующие спорные правоотношения. Общество просит оставить вынесенные по делу судебные акты без изменения, кассационную жалобу фонда - без удовлетворения.</w:t>
      </w:r>
    </w:p>
    <w:p w:rsidR="00000000" w:rsidRDefault="00722E90">
      <w:r>
        <w:t>Проверив законность обжалуемых судебных актов, суд кассационной инстанции не наход</w:t>
      </w:r>
      <w:r>
        <w:t>ит оснований для их отмены.</w:t>
      </w:r>
    </w:p>
    <w:p w:rsidR="00000000" w:rsidRDefault="00722E90">
      <w:r>
        <w:t>Как установлено судами первой и апелляционной инстанций и следует из материалов дела, обществом в адрес фонда направлены сведения индивидуального (персонифицированного) учета за полугодие 2013 года путем использования электронно</w:t>
      </w:r>
      <w:r>
        <w:t>й системы через специализированного оператора связи - общество с ограниченной ответственностью "Компания "Тензор" (далее - общество "Компания "Тензор").</w:t>
      </w:r>
    </w:p>
    <w:p w:rsidR="00000000" w:rsidRDefault="00722E90">
      <w:r>
        <w:t>Выявив, что при установленной законодательством обязанности по представлению сведений за полугодие 2013</w:t>
      </w:r>
      <w:r>
        <w:t xml:space="preserve"> года не позднее 15.08.2013, сведения в отношении застрахованных лиц, необходимые для осуществления индивидуального (персонифицированного) учета в системе обязательного пенсионного страхования, обществом представлены 16.08.2013, должностным лицом фонда сос</w:t>
      </w:r>
      <w:r>
        <w:t>тавлен акт от 14.10.2013 N 276 об обнаружении фактов, свидетельствующих о нарушениях законодательства об индивидуальном (персонифицированном) учете в системе обязательного пенсионного страхования, на основании которого вынесено решение от 19.11.2013 N 1154</w:t>
      </w:r>
      <w:r>
        <w:t xml:space="preserve"> о привлечении общества к ответственности на основании </w:t>
      </w:r>
      <w:hyperlink r:id="rId9" w:history="1">
        <w:r>
          <w:rPr>
            <w:rStyle w:val="a4"/>
          </w:rPr>
          <w:t>абз. 3 ст. 17</w:t>
        </w:r>
      </w:hyperlink>
      <w:r>
        <w:t xml:space="preserve"> Закона N 27-ФЗ за несвоевременное представление сведений, необходимых для осуществления индивидуального (персонифицированного) учета, в виде назначени</w:t>
      </w:r>
      <w:r>
        <w:t>я штрафа в сумме 56 994 руб. 46 коп.</w:t>
      </w:r>
    </w:p>
    <w:p w:rsidR="00000000" w:rsidRDefault="00722E90">
      <w:r>
        <w:t>Фондом страхователю выставлено требование от 11.12.2013 N 1154 о добровольной уплате штрафа в сумме 56 838 руб. 20 коп. в течение десяти календарных дней с момента получения требования.</w:t>
      </w:r>
    </w:p>
    <w:p w:rsidR="00000000" w:rsidRDefault="00722E90">
      <w:r>
        <w:t>Неисполнение страхователем указан</w:t>
      </w:r>
      <w:r>
        <w:t>ного требования послужило основанием для обращения фонда в арбитражный суд с рассматриваемым заявлением о принудительном взыскании финансовой санкции.</w:t>
      </w:r>
    </w:p>
    <w:p w:rsidR="00000000" w:rsidRDefault="00722E90">
      <w:r>
        <w:t>Отказывая в удовлетворении заявленных требований, суды первой и апелляционной инстанций исходили из отсут</w:t>
      </w:r>
      <w:r>
        <w:t>ствия состава вмененного обществу нарушения.</w:t>
      </w:r>
    </w:p>
    <w:p w:rsidR="00000000" w:rsidRDefault="00722E90">
      <w:r>
        <w:t>Выводы судов соответствуют материалам дела и нормам действующего законодательства.</w:t>
      </w:r>
    </w:p>
    <w:p w:rsidR="00000000" w:rsidRDefault="00722E90">
      <w:r>
        <w:t xml:space="preserve">На основании </w:t>
      </w:r>
      <w:hyperlink r:id="rId10" w:history="1">
        <w:r>
          <w:rPr>
            <w:rStyle w:val="a4"/>
          </w:rPr>
          <w:t>ст. 8</w:t>
        </w:r>
      </w:hyperlink>
      <w:r>
        <w:t xml:space="preserve"> Закона N 27-ФЗ страхователи представляют в соответствующий территориальны</w:t>
      </w:r>
      <w:r>
        <w:t>й орган Пенсионного фонда Российской Федерации сведения обо всех лицах, работающих у него по трудовому договору, а также заключивших договоры гражданско-правового характера, на вознаграждения по которым начисляются страховые взносы, и за которых он уплачив</w:t>
      </w:r>
      <w:r>
        <w:t>ает страховые взносы. Сведения представляются в территориальный орган Пенсионного фонда Российской Федерации в соответствии с утвержденными в установленном порядке формами документов и инструкциями.</w:t>
      </w:r>
    </w:p>
    <w:p w:rsidR="00000000" w:rsidRDefault="00722E90">
      <w:r>
        <w:t xml:space="preserve">В силу </w:t>
      </w:r>
      <w:hyperlink r:id="rId11" w:history="1">
        <w:r>
          <w:rPr>
            <w:rStyle w:val="a4"/>
          </w:rPr>
          <w:t>п. 2 ст. 11</w:t>
        </w:r>
      </w:hyperlink>
      <w:r>
        <w:t xml:space="preserve"> Закона N 27-ФЗ сведения на застрахованных лиц необходимо представить не позднее 15-го числа второго календарного месяца, следующего за отчетным периодом.</w:t>
      </w:r>
    </w:p>
    <w:p w:rsidR="00000000" w:rsidRDefault="00722E90">
      <w:r>
        <w:t>Таким образом, страхователи представляют сведения за полугодие 2013 года не позднее 15.08.2013.</w:t>
      </w:r>
    </w:p>
    <w:p w:rsidR="00000000" w:rsidRDefault="00722E90">
      <w:r>
        <w:t>Согла</w:t>
      </w:r>
      <w:r>
        <w:t xml:space="preserve">сно </w:t>
      </w:r>
      <w:hyperlink r:id="rId12" w:history="1">
        <w:r>
          <w:rPr>
            <w:rStyle w:val="a4"/>
          </w:rPr>
          <w:t>абз. 3 ст. 17</w:t>
        </w:r>
      </w:hyperlink>
      <w:r>
        <w:t xml:space="preserve"> Закона N 27-ФЗ за непредставление в установленные сроки сведений, необходимых для осуществления индивидуального (персонифицированного) учета в системе обязательного пенсионного страхования, либо предст</w:t>
      </w:r>
      <w:r>
        <w:t>авление неполных и(или) недостоверных сведений к страхователям, в том числе физическим лицам, самостоятельно уплачивающим страховые взносы, применяются финансовые санкции в виде взыскания 10 процентов причитающихся соответственно за отчетный период и за ис</w:t>
      </w:r>
      <w:r>
        <w:t>текший календарный год платежей в Пенсионный фонд Российской Федерации. Взыскание указанной суммы производится органами Пенсионного фонда Российской Федерации в судебном порядке.</w:t>
      </w:r>
    </w:p>
    <w:p w:rsidR="00000000" w:rsidRDefault="00722E90">
      <w:r>
        <w:t>При исследовании фактических обстоятельств настоящего дела суды первой и апел</w:t>
      </w:r>
      <w:r>
        <w:t>ляционной инстанций установили, что между страхователем и обществом "Компания "Тензор" подписан договор оказания услуг специализированного оператора по организации защищенного электронного документооборота через Интернет.</w:t>
      </w:r>
    </w:p>
    <w:p w:rsidR="00000000" w:rsidRDefault="00722E90">
      <w:bookmarkStart w:id="0" w:name="sub_20005"/>
      <w:r>
        <w:t>Как следует из материалов</w:t>
      </w:r>
      <w:r>
        <w:t xml:space="preserve"> дела, сведения индивидуального персонифицированного учета в системе обязательного пенсионного страхования за полугодие 2013 года переданы обществом в фонд каналами связи через оператора - общество "Компания "Тензор".</w:t>
      </w:r>
    </w:p>
    <w:bookmarkEnd w:id="0"/>
    <w:p w:rsidR="00000000" w:rsidRDefault="00722E90">
      <w:r>
        <w:t xml:space="preserve">Оценив в порядке </w:t>
      </w:r>
      <w:hyperlink r:id="rId13" w:history="1">
        <w:r>
          <w:rPr>
            <w:rStyle w:val="a4"/>
          </w:rPr>
          <w:t>ст. 65</w:t>
        </w:r>
      </w:hyperlink>
      <w:r>
        <w:t xml:space="preserve">, </w:t>
      </w:r>
      <w:hyperlink r:id="rId14" w:history="1">
        <w:r>
          <w:rPr>
            <w:rStyle w:val="a4"/>
          </w:rPr>
          <w:t>71</w:t>
        </w:r>
      </w:hyperlink>
      <w:r>
        <w:t xml:space="preserve"> Арбитражного процессуального кодекса Российской Федерации представленные в материалы дела доказательства, в том числе письмо общества "Компания "Тензор" от 07.11.2013 N 20199, суды ус</w:t>
      </w:r>
      <w:r>
        <w:t>тановили, что страхователь выполнил действия по отправке документов "Расчет страховых взносов и индивидуальные сведения" в адрес фонда 15.08.2013 в 23:18:14, то есть в установленный законом срок, однако документы приняты страховщиком 16.08.2013.</w:t>
      </w:r>
    </w:p>
    <w:p w:rsidR="00000000" w:rsidRDefault="00722E90">
      <w:r>
        <w:t>В соответс</w:t>
      </w:r>
      <w:r>
        <w:t xml:space="preserve">твии с </w:t>
      </w:r>
      <w:hyperlink r:id="rId15" w:history="1">
        <w:r>
          <w:rPr>
            <w:rStyle w:val="a4"/>
          </w:rPr>
          <w:t>ч. 1 ст. 42</w:t>
        </w:r>
      </w:hyperlink>
      <w:r>
        <w:t xml:space="preserve"> Федерального закона от 24.07.2009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</w:t>
      </w:r>
      <w:r>
        <w:t>страхования" виновным в совершении правонарушения признается лицо, совершившее противоправное деяние умышленно или по неосторожности.</w:t>
      </w:r>
    </w:p>
    <w:p w:rsidR="00000000" w:rsidRDefault="00722E90">
      <w:r>
        <w:t>Следовательно, о наличии вины свидетельствует тот факт, что привлекаемое к ответственности лицо не предприняло необходимых</w:t>
      </w:r>
      <w:r>
        <w:t xml:space="preserve"> и достаточных мер для исполнения соответствующей обязанности, предусмотренной законом.</w:t>
      </w:r>
    </w:p>
    <w:p w:rsidR="00000000" w:rsidRDefault="00722E90">
      <w:r>
        <w:t>Судами установлено и материалами дела подтверждено, что в рассматриваемом случае со стороны страхователя были произведены действия, направленные на исполнение обязаннос</w:t>
      </w:r>
      <w:r>
        <w:t>ти по своевременному предоставлению страховщику сведений, необходимых для ведения индивидуального (персонифицированного) учета.</w:t>
      </w:r>
    </w:p>
    <w:p w:rsidR="00000000" w:rsidRDefault="00722E90">
      <w:r>
        <w:t>Из представленных в материалы дела доказательств не представляется возможным сделать вывод о наличии противоправного деяния и ви</w:t>
      </w:r>
      <w:r>
        <w:t>новном характере действий общества.</w:t>
      </w:r>
    </w:p>
    <w:p w:rsidR="00000000" w:rsidRDefault="00722E90">
      <w:r>
        <w:t>Таким образом, установив совокупность указанных обстоятельств, руководствуясь приведенными выше правовыми нормами, суды обеих инстанций пришли к верному выводу об отсутствии в данном случае оснований для привлечения обще</w:t>
      </w:r>
      <w:r>
        <w:t xml:space="preserve">ства к ответственности, предусмотренной </w:t>
      </w:r>
      <w:hyperlink r:id="rId16" w:history="1">
        <w:r>
          <w:rPr>
            <w:rStyle w:val="a4"/>
          </w:rPr>
          <w:t>абз. 3 ст. 17</w:t>
        </w:r>
      </w:hyperlink>
      <w:r>
        <w:t xml:space="preserve"> Закона N 27-ФЗ, в связи с чем правомерно отказали фонду в удовлетворении заявленных требований о взыскании с общества финансовой санкции.</w:t>
      </w:r>
    </w:p>
    <w:p w:rsidR="00000000" w:rsidRDefault="00722E90">
      <w:r>
        <w:t xml:space="preserve">Приведенная в кассационной </w:t>
      </w:r>
      <w:r>
        <w:t>жалобе ссылка фонда на порядок представления сведений о застрахованных лицах в территориальный орган Пенсионного фонда России по телекоммуникационным каналам связи, утвержденный заместителем управляющего ОПФР по Свердловской области, судом кассационной инс</w:t>
      </w:r>
      <w:r>
        <w:t>танции не принимается, поскольку данный документ не является нормативным правовым актом.</w:t>
      </w:r>
    </w:p>
    <w:p w:rsidR="00000000" w:rsidRDefault="00722E90">
      <w:r>
        <w:t xml:space="preserve">В силу </w:t>
      </w:r>
      <w:hyperlink r:id="rId17" w:history="1">
        <w:r>
          <w:rPr>
            <w:rStyle w:val="a4"/>
          </w:rPr>
          <w:t>ч. 8 ст. 4</w:t>
        </w:r>
      </w:hyperlink>
      <w:r>
        <w:t xml:space="preserve"> Федерального закона от 24.07.2009 N 212-ФЗ "О страховых взносах в Пенсионный фонд Российской Федерации, Фонд со</w:t>
      </w:r>
      <w:r>
        <w:t>циального страхования Российской Федерации, Федеральный фонд обязательного медицинского страхования" действие, для совершения которого установлен срок, может быть выполнено до двадцати четырех часов последнего дня срока. Если документы были сданы в организ</w:t>
      </w:r>
      <w:r>
        <w:t>ацию связи до двадцати четырех часов последнего дня срока, срок не считается пропущенным.</w:t>
      </w:r>
    </w:p>
    <w:p w:rsidR="00000000" w:rsidRDefault="00722E90">
      <w:r>
        <w:t>Иные доводы фонда, изложенные в кассационной жалобе, по существу направлены на переоценку установленных судами первой и апелляционной инстанций фактических обстоятель</w:t>
      </w:r>
      <w:r>
        <w:t xml:space="preserve">ств и представленных доказательств, оснований для которой у суда кассационной инстанции в силу </w:t>
      </w:r>
      <w:hyperlink r:id="rId18" w:history="1">
        <w:r>
          <w:rPr>
            <w:rStyle w:val="a4"/>
          </w:rPr>
          <w:t>ст. 286</w:t>
        </w:r>
      </w:hyperlink>
      <w:r>
        <w:t xml:space="preserve"> Арбитражного процессуального кодекса Российской Федерации не имеется.</w:t>
      </w:r>
    </w:p>
    <w:p w:rsidR="00000000" w:rsidRDefault="00722E90">
      <w:r>
        <w:t>Нормы материального права применены судами пе</w:t>
      </w:r>
      <w:r>
        <w:t xml:space="preserve">рвой и апелляционной инстанций правильно. Нарушений норм процессуального права, являющихся в силу </w:t>
      </w:r>
      <w:hyperlink r:id="rId19" w:history="1">
        <w:r>
          <w:rPr>
            <w:rStyle w:val="a4"/>
          </w:rPr>
          <w:t>ч. 4 ст. 288</w:t>
        </w:r>
      </w:hyperlink>
      <w:r>
        <w:t xml:space="preserve"> Арбитражного процессуального кодекса Российской Федерации безусловным основанием для отмены решения, пост</w:t>
      </w:r>
      <w:r>
        <w:t>ановления арбитражного суда, не выявлено.</w:t>
      </w:r>
    </w:p>
    <w:p w:rsidR="00000000" w:rsidRDefault="00722E90">
      <w:r>
        <w:t>С учетом изложенного обжалуемые судебные акты следует оставить без изменений, кассационную жалобу - без удовлетворения.</w:t>
      </w:r>
    </w:p>
    <w:p w:rsidR="00000000" w:rsidRDefault="00722E90">
      <w:r>
        <w:t xml:space="preserve">Руководствуясь </w:t>
      </w:r>
      <w:hyperlink r:id="rId20" w:history="1">
        <w:r>
          <w:rPr>
            <w:rStyle w:val="a4"/>
          </w:rPr>
          <w:t>ст. 286</w:t>
        </w:r>
      </w:hyperlink>
      <w:r>
        <w:t xml:space="preserve">, </w:t>
      </w:r>
      <w:hyperlink r:id="rId21" w:history="1">
        <w:r>
          <w:rPr>
            <w:rStyle w:val="a4"/>
          </w:rPr>
          <w:t>287</w:t>
        </w:r>
      </w:hyperlink>
      <w:r>
        <w:t xml:space="preserve">, </w:t>
      </w:r>
      <w:hyperlink r:id="rId22" w:history="1">
        <w:r>
          <w:rPr>
            <w:rStyle w:val="a4"/>
          </w:rPr>
          <w:t>289</w:t>
        </w:r>
      </w:hyperlink>
      <w:r>
        <w:t xml:space="preserve"> Арбитражного процессуального кодекса Российской Федерации, суд</w:t>
      </w:r>
    </w:p>
    <w:p w:rsidR="00000000" w:rsidRDefault="00722E90">
      <w:pPr>
        <w:ind w:firstLine="698"/>
        <w:jc w:val="center"/>
      </w:pPr>
      <w:bookmarkStart w:id="1" w:name="sub_30005"/>
      <w:r>
        <w:t>ПОСТАНОВИЛ:</w:t>
      </w:r>
    </w:p>
    <w:bookmarkEnd w:id="1"/>
    <w:p w:rsidR="00000000" w:rsidRDefault="00722E90">
      <w:r>
        <w:fldChar w:fldCharType="begin"/>
      </w:r>
      <w:r>
        <w:instrText>HYPERLINK "garantF1://81297950.0"</w:instrText>
      </w:r>
      <w:r>
        <w:fldChar w:fldCharType="separate"/>
      </w:r>
      <w:r>
        <w:rPr>
          <w:rStyle w:val="a4"/>
        </w:rPr>
        <w:t>решение</w:t>
      </w:r>
      <w:r>
        <w:fldChar w:fldCharType="end"/>
      </w:r>
      <w:r>
        <w:t xml:space="preserve"> Арбитражного суда Свердловской области от 05.08.2014 по делу N А60-14624/2014 и </w:t>
      </w:r>
      <w:hyperlink r:id="rId23" w:history="1">
        <w:r>
          <w:rPr>
            <w:rStyle w:val="a4"/>
          </w:rPr>
          <w:t>постановление</w:t>
        </w:r>
      </w:hyperlink>
      <w:r>
        <w:t xml:space="preserve"> Семнадцатого арбитражного апелляционного суда от 29.10.2014 по тому же делу оставить без изменений, кассационную жалобу госуд</w:t>
      </w:r>
      <w:r>
        <w:t>арственного учреждения - Управления Пенсионного фонда Российской Федерации в Ленинском районе города Екатеринбурга Свердловской области - без удовлетворения.</w:t>
      </w:r>
    </w:p>
    <w:p w:rsidR="00000000" w:rsidRDefault="00722E90">
      <w:r>
        <w:t>Постановление может быть обжаловано в Судебную коллегию Верховного Суда Российской Федерации в сро</w:t>
      </w:r>
      <w:r>
        <w:t xml:space="preserve">к, не превышающий двух месяцев со дня его принятия, в порядке, предусмотренном </w:t>
      </w:r>
      <w:hyperlink r:id="rId24" w:history="1">
        <w:r>
          <w:rPr>
            <w:rStyle w:val="a4"/>
          </w:rPr>
          <w:t>ст. 291.1</w:t>
        </w:r>
      </w:hyperlink>
      <w:r>
        <w:t xml:space="preserve"> Арбитражного процессуального кодекса Российской Федерации.</w:t>
      </w:r>
    </w:p>
    <w:p w:rsidR="00000000" w:rsidRDefault="00722E90"/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722E90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2E90" w:rsidRDefault="00722E90">
            <w:pPr>
              <w:pStyle w:val="afff0"/>
              <w:rPr>
                <w:rFonts w:eastAsiaTheme="minorEastAsia"/>
              </w:rPr>
            </w:pPr>
            <w:r w:rsidRPr="00722E90">
              <w:rPr>
                <w:rFonts w:eastAsiaTheme="minorEastAsia"/>
              </w:rPr>
              <w:t>Председательствующий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2E90" w:rsidRDefault="00722E90">
            <w:pPr>
              <w:pStyle w:val="aff7"/>
              <w:jc w:val="right"/>
              <w:rPr>
                <w:rFonts w:eastAsiaTheme="minorEastAsia"/>
              </w:rPr>
            </w:pPr>
            <w:r w:rsidRPr="00722E90">
              <w:rPr>
                <w:rFonts w:eastAsiaTheme="minorEastAsia"/>
              </w:rPr>
              <w:t>С.Н. Василенко</w:t>
            </w:r>
          </w:p>
        </w:tc>
      </w:tr>
    </w:tbl>
    <w:p w:rsidR="00000000" w:rsidRDefault="00722E90"/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722E90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2E90" w:rsidRDefault="00722E90">
            <w:pPr>
              <w:pStyle w:val="afff0"/>
              <w:rPr>
                <w:rFonts w:eastAsiaTheme="minorEastAsia"/>
              </w:rPr>
            </w:pPr>
            <w:r w:rsidRPr="00722E90">
              <w:rPr>
                <w:rFonts w:eastAsiaTheme="minorEastAsia"/>
              </w:rPr>
              <w:t>Судьи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2E90" w:rsidRDefault="00722E90">
            <w:pPr>
              <w:pStyle w:val="aff7"/>
              <w:jc w:val="right"/>
              <w:rPr>
                <w:rFonts w:eastAsiaTheme="minorEastAsia"/>
              </w:rPr>
            </w:pPr>
            <w:r w:rsidRPr="00722E90">
              <w:rPr>
                <w:rFonts w:eastAsiaTheme="minorEastAsia"/>
              </w:rPr>
              <w:t>Т.П. Ященок</w:t>
            </w:r>
            <w:r w:rsidRPr="00722E90">
              <w:rPr>
                <w:rFonts w:eastAsiaTheme="minorEastAsia"/>
              </w:rPr>
              <w:br/>
              <w:t>Ю.В. Вдовин</w:t>
            </w:r>
          </w:p>
        </w:tc>
      </w:tr>
    </w:tbl>
    <w:p w:rsidR="00722E90" w:rsidRDefault="00722E90"/>
    <w:sectPr w:rsidR="00722E90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0D7"/>
    <w:rsid w:val="00722E90"/>
    <w:rsid w:val="00CC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0296476.0" TargetMode="External"/><Relationship Id="rId13" Type="http://schemas.openxmlformats.org/officeDocument/2006/relationships/hyperlink" Target="garantF1://12027526.65" TargetMode="External"/><Relationship Id="rId18" Type="http://schemas.openxmlformats.org/officeDocument/2006/relationships/hyperlink" Target="garantF1://12027526.286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garantF1://12027526.287" TargetMode="External"/><Relationship Id="rId7" Type="http://schemas.openxmlformats.org/officeDocument/2006/relationships/hyperlink" Target="garantF1://10006192.0" TargetMode="External"/><Relationship Id="rId12" Type="http://schemas.openxmlformats.org/officeDocument/2006/relationships/hyperlink" Target="garantF1://10006192.17" TargetMode="External"/><Relationship Id="rId17" Type="http://schemas.openxmlformats.org/officeDocument/2006/relationships/hyperlink" Target="garantF1://12068559.408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0006192.17" TargetMode="External"/><Relationship Id="rId20" Type="http://schemas.openxmlformats.org/officeDocument/2006/relationships/hyperlink" Target="garantF1://12027526.286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60296476.0" TargetMode="External"/><Relationship Id="rId11" Type="http://schemas.openxmlformats.org/officeDocument/2006/relationships/hyperlink" Target="garantF1://10006192.1102" TargetMode="External"/><Relationship Id="rId24" Type="http://schemas.openxmlformats.org/officeDocument/2006/relationships/hyperlink" Target="garantF1://12027526.2911" TargetMode="External"/><Relationship Id="rId5" Type="http://schemas.openxmlformats.org/officeDocument/2006/relationships/hyperlink" Target="garantF1://81297950.0" TargetMode="External"/><Relationship Id="rId15" Type="http://schemas.openxmlformats.org/officeDocument/2006/relationships/hyperlink" Target="garantF1://12068559.421" TargetMode="External"/><Relationship Id="rId23" Type="http://schemas.openxmlformats.org/officeDocument/2006/relationships/hyperlink" Target="garantF1://60296476.0" TargetMode="External"/><Relationship Id="rId10" Type="http://schemas.openxmlformats.org/officeDocument/2006/relationships/hyperlink" Target="garantF1://10006192.8" TargetMode="External"/><Relationship Id="rId19" Type="http://schemas.openxmlformats.org/officeDocument/2006/relationships/hyperlink" Target="garantF1://12027526.28804" TargetMode="External"/><Relationship Id="rId4" Type="http://schemas.openxmlformats.org/officeDocument/2006/relationships/hyperlink" Target="garantF1://38529328.0" TargetMode="External"/><Relationship Id="rId9" Type="http://schemas.openxmlformats.org/officeDocument/2006/relationships/hyperlink" Target="garantF1://10006192.17" TargetMode="External"/><Relationship Id="rId14" Type="http://schemas.openxmlformats.org/officeDocument/2006/relationships/hyperlink" Target="garantF1://12027526.71" TargetMode="External"/><Relationship Id="rId22" Type="http://schemas.openxmlformats.org/officeDocument/2006/relationships/hyperlink" Target="garantF1://12027526.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1870</Words>
  <Characters>10661</Characters>
  <Application>Microsoft Office Word</Application>
  <DocSecurity>0</DocSecurity>
  <Lines>88</Lines>
  <Paragraphs>25</Paragraphs>
  <ScaleCrop>false</ScaleCrop>
  <Company>НПП "Гарант-Сервис"</Company>
  <LinksUpToDate>false</LinksUpToDate>
  <CharactersWithSpaces>12506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2015-05-25T06:12:00Z</dcterms:created>
  <dcterms:modified xsi:type="dcterms:W3CDTF">2015-05-25T06:12:00Z</dcterms:modified>
</cp:coreProperties>
</file>