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591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22 апреля 2015 г. N 03-02-07/2</w:t>
      </w:r>
      <w:r>
        <w:rPr>
          <w:rStyle w:val="a4"/>
          <w:b/>
          <w:bCs/>
        </w:rPr>
        <w:t>/23112</w:t>
      </w:r>
    </w:p>
    <w:p w:rsidR="00000000" w:rsidRDefault="005D1591"/>
    <w:p w:rsidR="00000000" w:rsidRDefault="005D1591">
      <w:proofErr w:type="gramStart"/>
      <w:r>
        <w:t xml:space="preserve">В Департаменте налоговой и таможенно-тарифной политики рассмотрено письмо и сообщается, что поддерживается изложенная в нем позиция об осуществлении налоговыми органами самостоятельно в соответствии с </w:t>
      </w:r>
      <w:r>
        <w:rPr>
          <w:rStyle w:val="a4"/>
        </w:rPr>
        <w:t>пунктом 5 статьи 78</w:t>
      </w:r>
      <w:r>
        <w:t xml:space="preserve"> Налогового кодекса Российской Федерации зачета суммы излишне уплаченного налога, в том числе в случае, если со дня его уплаты истекло более трех лет, в счет погашения недоимки по иным налогам, задолженности по</w:t>
      </w:r>
      <w:proofErr w:type="gramEnd"/>
      <w:r>
        <w:t xml:space="preserve"> пеням и (или) штрафам, </w:t>
      </w:r>
      <w:r>
        <w:t>подлежащим уплате или взысканию в случаях, предусмотренных Налоговым кодексом Российской Федерации.</w:t>
      </w:r>
    </w:p>
    <w:p w:rsidR="00000000" w:rsidRDefault="005D1591">
      <w:proofErr w:type="gramStart"/>
      <w:r>
        <w:t xml:space="preserve">Вместе с тем следует отметить, что согласно </w:t>
      </w:r>
      <w:r>
        <w:rPr>
          <w:rStyle w:val="a4"/>
        </w:rPr>
        <w:t>пункту 32</w:t>
      </w:r>
      <w:r>
        <w:t xml:space="preserve"> постановления Пленума Высшего Арбитражного Суда Российской Федера</w:t>
      </w:r>
      <w:r>
        <w:t xml:space="preserve">ции от 30.07.2013 N 57 "О некоторых вопросах, возникающих при применении арбитражными судами части первой Налогового кодекса Российской Федерации" предусмотренный </w:t>
      </w:r>
      <w:r>
        <w:rPr>
          <w:rStyle w:val="a4"/>
        </w:rPr>
        <w:t>статьями 78</w:t>
      </w:r>
      <w:r>
        <w:t xml:space="preserve"> и </w:t>
      </w:r>
      <w:r>
        <w:rPr>
          <w:rStyle w:val="a4"/>
        </w:rPr>
        <w:t>79</w:t>
      </w:r>
      <w:r>
        <w:t xml:space="preserve"> Ко</w:t>
      </w:r>
      <w:r>
        <w:t>декса зачет по инициативе налогового органа суммы излишне уплаченного (взысканного) налога (пени, штрафа) не может быть осуществлен в счет погашения задолженности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в силу положений </w:t>
      </w:r>
      <w:r>
        <w:rPr>
          <w:rStyle w:val="a4"/>
        </w:rPr>
        <w:t>статьи 45</w:t>
      </w:r>
      <w:r>
        <w:t xml:space="preserve"> Кодекса подлежит взы</w:t>
      </w:r>
      <w:r>
        <w:t>сканию в судебном порядке.</w:t>
      </w:r>
    </w:p>
    <w:p w:rsidR="00000000" w:rsidRDefault="005D159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5D159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591" w:rsidRDefault="005D1591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591" w:rsidRDefault="005D1591">
            <w:pPr>
              <w:pStyle w:val="aff7"/>
              <w:jc w:val="right"/>
              <w:rPr>
                <w:rFonts w:eastAsiaTheme="minorEastAsia"/>
              </w:rPr>
            </w:pPr>
            <w:r w:rsidRPr="005D1591">
              <w:rPr>
                <w:rFonts w:eastAsiaTheme="minorEastAsia"/>
              </w:rPr>
              <w:t>С.Д. Шаталов</w:t>
            </w:r>
          </w:p>
        </w:tc>
      </w:tr>
    </w:tbl>
    <w:p w:rsidR="005D1591" w:rsidRDefault="005D1591"/>
    <w:sectPr w:rsidR="005D159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7ED"/>
    <w:rsid w:val="005D1591"/>
    <w:rsid w:val="00EB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2015-06-08T05:47:00Z</dcterms:created>
  <dcterms:modified xsi:type="dcterms:W3CDTF">2015-06-08T05:47:00Z</dcterms:modified>
</cp:coreProperties>
</file>