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8A5AA4">
      <w:pPr>
        <w:pStyle w:val="1"/>
      </w:pPr>
      <w:bookmarkStart w:id="0" w:name="_GoBack"/>
      <w:r>
        <w:rPr>
          <w:rStyle w:val="a4"/>
          <w:b w:val="0"/>
          <w:bCs w:val="0"/>
        </w:rPr>
        <w:t>Письмо Департамента налоговой и таможенно-тарифной политики Минфина России от 14 августа 2015 г. N 03-03-06/</w:t>
      </w:r>
      <w:r>
        <w:rPr>
          <w:rStyle w:val="a4"/>
          <w:b w:val="0"/>
          <w:bCs w:val="0"/>
        </w:rPr>
        <w:t>1/47064</w:t>
      </w:r>
    </w:p>
    <w:p w:rsidR="00000000" w:rsidRDefault="008A5AA4"/>
    <w:p w:rsidR="00000000" w:rsidRDefault="008A5AA4">
      <w:r>
        <w:t xml:space="preserve">Департамент налоговой и таможенно-тарифной политики рассмотрел письмо и сообщает, что в соответствии с </w:t>
      </w:r>
      <w:r>
        <w:rPr>
          <w:rStyle w:val="a4"/>
        </w:rPr>
        <w:t>регламентом</w:t>
      </w:r>
      <w:r>
        <w:t xml:space="preserve"> Министерства финансов Российской Федерации, утвержденным </w:t>
      </w:r>
      <w:r>
        <w:rPr>
          <w:rStyle w:val="a4"/>
        </w:rPr>
        <w:t>приказом</w:t>
      </w:r>
      <w:r>
        <w:t xml:space="preserve"> Министерства финансов Российской Федерации от 15.06.2012 N 82н, в Министерстве финансов Российской Федерации, если законодательством не установлено иное, не рассматриваются по существу обращения организаций по п</w:t>
      </w:r>
      <w:r>
        <w:t>роведению экспертиз договоров, учредительных и иных документов организаций, а также по оценке конкретных хозяйственных ситуаций.</w:t>
      </w:r>
    </w:p>
    <w:p w:rsidR="00000000" w:rsidRDefault="008A5AA4">
      <w:r>
        <w:t xml:space="preserve">Одновременно сообщаем, согласно </w:t>
      </w:r>
      <w:r>
        <w:rPr>
          <w:rStyle w:val="a4"/>
        </w:rPr>
        <w:t>пункту 1 статьи 252</w:t>
      </w:r>
      <w:r>
        <w:t xml:space="preserve"> Налогового кодекса Российской Федера</w:t>
      </w:r>
      <w:r>
        <w:t>ции (далее - Кодекс) в целях определения налогооблагаемой прибыли налогоплательщик уменьшает полученные доходы на сумму произведенных расходов. При этом расходами признаются обоснованные и документально подтвержденные затраты, понесенные налогоплательщиком</w:t>
      </w:r>
      <w:r>
        <w:t xml:space="preserve"> при осуществлении деятельности, направленной на получение дохода.</w:t>
      </w:r>
    </w:p>
    <w:p w:rsidR="00000000" w:rsidRDefault="008A5AA4">
      <w:r>
        <w:t xml:space="preserve">В соответствии с </w:t>
      </w:r>
      <w:r>
        <w:rPr>
          <w:rStyle w:val="a4"/>
        </w:rPr>
        <w:t>пунктом 2 статьи 253</w:t>
      </w:r>
      <w:r>
        <w:t xml:space="preserve"> Кодекса расходы, связанные с производством и (или) реализацией, подразделяются на: материальные расходы, расходы</w:t>
      </w:r>
      <w:r>
        <w:t xml:space="preserve"> на оплату труда, суммы начисленной амортизации, прочие расходы.</w:t>
      </w:r>
    </w:p>
    <w:p w:rsidR="00000000" w:rsidRDefault="008A5AA4">
      <w:r>
        <w:t xml:space="preserve">Согласно </w:t>
      </w:r>
      <w:r>
        <w:rPr>
          <w:rStyle w:val="a4"/>
        </w:rPr>
        <w:t>пункту 1 статьи 257</w:t>
      </w:r>
      <w:r>
        <w:t xml:space="preserve"> Кодекса первоначальная стоимость основного средства определяется как сумма расходов на его приобретение (а в случае, если </w:t>
      </w:r>
      <w:r>
        <w:t xml:space="preserve">основное средство получено налогоплательщиком безвозмездно, либо выявлено в результате инвентаризации, - как сумма, в которую оценено такое имущество в соответствии с </w:t>
      </w:r>
      <w:r>
        <w:rPr>
          <w:rStyle w:val="a4"/>
        </w:rPr>
        <w:t>пунктами 8</w:t>
      </w:r>
      <w:r>
        <w:t xml:space="preserve"> и </w:t>
      </w:r>
      <w:r>
        <w:rPr>
          <w:rStyle w:val="a4"/>
        </w:rPr>
        <w:t>20 статьи 250</w:t>
      </w:r>
      <w:r>
        <w:t xml:space="preserve"> Кодекса), сооружение, изготовление, доставку и доведение до состояния, в котором оно пригодно для использования, за исключением налога на добавленную стоимость и акцизов, кроме случаев, предусмотренных Кодексом.</w:t>
      </w:r>
    </w:p>
    <w:p w:rsidR="00000000" w:rsidRDefault="008A5AA4">
      <w:r>
        <w:t xml:space="preserve">Согласно </w:t>
      </w:r>
      <w:r>
        <w:rPr>
          <w:rStyle w:val="a4"/>
        </w:rPr>
        <w:t>пункту 5 статьи 270</w:t>
      </w:r>
      <w:r>
        <w:t xml:space="preserve"> Кодекса при определении налоговой базы по налогу на прибыль организаций не учитываются затраты в виде расходов по приобретению и (или) созданию амортизируемого имущества, а также расходов, осуществленных в случаях</w:t>
      </w:r>
      <w:r>
        <w:t xml:space="preserve"> достройки, дооборудования, реконструкции, модернизации, технического перевооружения объектов основных средств, за исключением расходов, указанных в </w:t>
      </w:r>
      <w:r>
        <w:rPr>
          <w:rStyle w:val="a4"/>
        </w:rPr>
        <w:t>пункте 9 статьи 258</w:t>
      </w:r>
      <w:r>
        <w:t xml:space="preserve"> Кодекса.</w:t>
      </w:r>
    </w:p>
    <w:p w:rsidR="00000000" w:rsidRDefault="008A5AA4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5AA4">
            <w:pPr>
              <w:pStyle w:val="afff0"/>
            </w:pPr>
            <w:r>
              <w:t>Заместитель директора Департамента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5AA4">
            <w:pPr>
              <w:pStyle w:val="aff7"/>
              <w:jc w:val="right"/>
            </w:pPr>
            <w:r>
              <w:t>А.С</w:t>
            </w:r>
            <w:r>
              <w:t>. Кизимов</w:t>
            </w:r>
          </w:p>
        </w:tc>
      </w:tr>
      <w:bookmarkEnd w:id="0"/>
    </w:tbl>
    <w:p w:rsidR="008A5AA4" w:rsidRDefault="008A5AA4"/>
    <w:sectPr w:rsidR="008A5AA4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F5E"/>
    <w:rsid w:val="008A5AA4"/>
    <w:rsid w:val="00A31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3DFD76F-97C9-4615-8C03-21ADB5345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b w:val="0"/>
      <w:bCs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18"/>
      <w:szCs w:val="18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i/>
      <w:iCs/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b w:val="0"/>
      <w:bCs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b w:val="0"/>
      <w:bCs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b w:val="0"/>
      <w:bCs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b w:val="0"/>
      <w:bCs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b w:val="0"/>
      <w:bCs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b w:val="0"/>
      <w:bCs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market</cp:lastModifiedBy>
  <cp:revision>2</cp:revision>
  <dcterms:created xsi:type="dcterms:W3CDTF">2015-10-05T06:48:00Z</dcterms:created>
  <dcterms:modified xsi:type="dcterms:W3CDTF">2015-10-05T06:48:00Z</dcterms:modified>
</cp:coreProperties>
</file>