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63E0">
      <w:pPr>
        <w:pStyle w:val="1"/>
      </w:pPr>
      <w:bookmarkStart w:id="0" w:name="_GoBack"/>
      <w:r>
        <w:rPr>
          <w:rStyle w:val="a4"/>
          <w:b w:val="0"/>
          <w:bCs w:val="0"/>
        </w:rPr>
        <w:t>Приказ Минфина России от 22 сентября 2015 г. N 145н</w:t>
      </w:r>
      <w:r>
        <w:rPr>
          <w:rStyle w:val="a4"/>
          <w:b w:val="0"/>
          <w:bCs w:val="0"/>
        </w:rPr>
        <w:br/>
        <w:t>"Об утверждении Методических рекомендаций по представлен</w:t>
      </w:r>
      <w:r>
        <w:rPr>
          <w:rStyle w:val="a4"/>
          <w:b w:val="0"/>
          <w:bCs w:val="0"/>
        </w:rPr>
        <w:t>ию бюджетов субъектов Российской Федерации и местных бюджетов и отчетов об их исполнении в доступной для граждан форме"</w:t>
      </w:r>
    </w:p>
    <w:p w:rsidR="00000000" w:rsidRDefault="008B63E0"/>
    <w:p w:rsidR="00000000" w:rsidRDefault="008B63E0">
      <w:r>
        <w:t>В целях совершенствования прозрачности (открытости) бюджетов субъектов Российской Федерации и местных бюджетов приказываю:</w:t>
      </w:r>
    </w:p>
    <w:p w:rsidR="00000000" w:rsidRDefault="008B63E0">
      <w:r>
        <w:t xml:space="preserve">утвердить прилагаемые </w:t>
      </w:r>
      <w:r>
        <w:rPr>
          <w:rStyle w:val="a4"/>
        </w:rPr>
        <w:t>Методические рекомендации</w:t>
      </w:r>
      <w:r>
        <w:t xml:space="preserve"> по представлению бюджетов субъектов Российской Федерации и местных бюджетов и отчетов об их исполнении в доступной для граждан форме.</w:t>
      </w:r>
    </w:p>
    <w:p w:rsidR="00000000" w:rsidRDefault="008B63E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E0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E0">
            <w:pPr>
              <w:pStyle w:val="aff7"/>
              <w:jc w:val="right"/>
            </w:pPr>
            <w:r>
              <w:t>А.Г. Силуанов</w:t>
            </w:r>
          </w:p>
        </w:tc>
      </w:tr>
    </w:tbl>
    <w:p w:rsidR="00000000" w:rsidRDefault="008B63E0"/>
    <w:p w:rsidR="00000000" w:rsidRDefault="008B63E0">
      <w:pPr>
        <w:pStyle w:val="1"/>
      </w:pPr>
      <w:bookmarkStart w:id="1" w:name="sub_1000"/>
      <w:r>
        <w:t>Методические ре</w:t>
      </w:r>
      <w:r>
        <w:t>комендации</w:t>
      </w:r>
      <w:r>
        <w:br/>
        <w:t>по представлению бюджетов субъектов Российской Федерации и местных бюджетов и отчетов об их исполнении в доступной для граждан форме</w:t>
      </w:r>
      <w:r>
        <w:br/>
        <w:t xml:space="preserve">(утв. </w:t>
      </w:r>
      <w:r>
        <w:rPr>
          <w:rStyle w:val="a4"/>
          <w:b w:val="0"/>
          <w:bCs w:val="0"/>
        </w:rPr>
        <w:t>приказом</w:t>
      </w:r>
      <w:r>
        <w:t xml:space="preserve"> Минфина России от 22 сентября 2015 г. N 145н)</w:t>
      </w:r>
    </w:p>
    <w:bookmarkEnd w:id="1"/>
    <w:p w:rsidR="00000000" w:rsidRDefault="008B63E0"/>
    <w:p w:rsidR="00000000" w:rsidRDefault="008B63E0">
      <w:bookmarkStart w:id="2" w:name="sub_1111"/>
      <w:r>
        <w:t>Настоящие М</w:t>
      </w:r>
      <w:r>
        <w:t xml:space="preserve">етодические рекомендации разработаны в целях реализации принципа прозрачности (открытости) бюджетной системы Российской Федерации путем обеспечения информирования граждан (заинтересованных пользователей) о бюджетах субъектов Российской Федерации и местных </w:t>
      </w:r>
      <w:r>
        <w:t>бюджетах в доступной форме.</w:t>
      </w:r>
    </w:p>
    <w:bookmarkEnd w:id="2"/>
    <w:p w:rsidR="00000000" w:rsidRDefault="008B63E0"/>
    <w:p w:rsidR="00000000" w:rsidRDefault="008B63E0">
      <w:pPr>
        <w:pStyle w:val="1"/>
      </w:pPr>
      <w:bookmarkStart w:id="3" w:name="sub_100"/>
      <w:r>
        <w:t>I. Общие положения</w:t>
      </w:r>
    </w:p>
    <w:bookmarkEnd w:id="3"/>
    <w:p w:rsidR="00000000" w:rsidRDefault="008B63E0"/>
    <w:p w:rsidR="00000000" w:rsidRDefault="008B63E0">
      <w:bookmarkStart w:id="4" w:name="sub_1"/>
      <w:r>
        <w:t xml:space="preserve">1. Настоящие Методические рекомендации определяют состав, структуру, порядок составления и публикации информации, содержащей основные положения проекта бюджета (закона (решения) о </w:t>
      </w:r>
      <w:r>
        <w:t>бюджете, закона (решения) об исполнении бюджета за отчетный финансовый год) субъекта Российской Федерации (муниципального образования) в понятной для широкого круга граждан (заинтересованных пользователей) форме (далее - бюджет для граждан).</w:t>
      </w:r>
    </w:p>
    <w:p w:rsidR="00000000" w:rsidRDefault="008B63E0">
      <w:bookmarkStart w:id="5" w:name="sub_2"/>
      <w:bookmarkEnd w:id="4"/>
      <w:r>
        <w:t>2. Б</w:t>
      </w:r>
      <w:r>
        <w:t>юджет для граждан разрабатывается для ознакомления граждан (заинтересованных пользователей) с задачами и приоритетными направлениями бюджетной политики, основными условиями формирования и исполнения бюджетов, источниками доходов бюджетов, обоснованиями бюд</w:t>
      </w:r>
      <w:r>
        <w:t>жетных расходов, планируемыми и достигнутыми результатами использования бюджетных ассигнований, а также вовлечения граждан в обсуждение бюджетных решений.</w:t>
      </w:r>
    </w:p>
    <w:p w:rsidR="00000000" w:rsidRDefault="008B63E0">
      <w:bookmarkStart w:id="6" w:name="sub_3"/>
      <w:bookmarkEnd w:id="5"/>
      <w:r>
        <w:t>3. Бюджет для граждан рекомендуется использовать в ходе проведения публичных слушаний по пр</w:t>
      </w:r>
      <w:r>
        <w:t>оекту бюджета субъекта Российской Федерации (местного бюджета) и годовому отчету о его исполнении.</w:t>
      </w:r>
    </w:p>
    <w:p w:rsidR="00000000" w:rsidRDefault="008B63E0">
      <w:bookmarkStart w:id="7" w:name="sub_4"/>
      <w:bookmarkEnd w:id="6"/>
      <w:r>
        <w:t>4. При составлении и публикации бюджетов для граждан рекомендуется руководствоваться следующими принципами:</w:t>
      </w:r>
    </w:p>
    <w:p w:rsidR="00000000" w:rsidRDefault="008B63E0">
      <w:bookmarkStart w:id="8" w:name="sub_41"/>
      <w:bookmarkEnd w:id="7"/>
      <w:r>
        <w:t>4.1. Достаточность: состав с</w:t>
      </w:r>
      <w:r>
        <w:t>ведений, представленных в бюджете для граждан, должен быть достаточным для формирования у граждан (заинтересованных пользователей) представления о бюджете субъекта Российской Федерации (муниципального образования) (далее - публично-правовое образование) бе</w:t>
      </w:r>
      <w:r>
        <w:t>з обращения к дополнительным источникам;</w:t>
      </w:r>
    </w:p>
    <w:p w:rsidR="00000000" w:rsidRDefault="008B63E0">
      <w:bookmarkStart w:id="9" w:name="sub_42"/>
      <w:bookmarkEnd w:id="8"/>
      <w:r>
        <w:t xml:space="preserve">4.2. Понятность: при использовании узкопрофессиональных терминов следует </w:t>
      </w:r>
      <w:r>
        <w:lastRenderedPageBreak/>
        <w:t>приводить их разъяснения (в том числе с приведением практических примеров);</w:t>
      </w:r>
    </w:p>
    <w:p w:rsidR="00000000" w:rsidRDefault="008B63E0">
      <w:bookmarkStart w:id="10" w:name="sub_43"/>
      <w:bookmarkEnd w:id="9"/>
      <w:r>
        <w:t>4.3. Достоверность: в бюджет для граждан с</w:t>
      </w:r>
      <w:r>
        <w:t>ледует включать только сведения, основанные на официальной информации об основных показателях социально-экономического развития, задачах и приоритетных направлениях бюджетной политики, источниках доходов бюджетов, обоснованиях бюджетных расходов, планируем</w:t>
      </w:r>
      <w:r>
        <w:t>ых и достигнутых результатах использования бюджетных ассигнований;</w:t>
      </w:r>
    </w:p>
    <w:p w:rsidR="00000000" w:rsidRDefault="008B63E0">
      <w:bookmarkStart w:id="11" w:name="sub_44"/>
      <w:bookmarkEnd w:id="10"/>
      <w:r>
        <w:t>4.4. Актуальность: информацию, представленную в бюджете для граждан, следует актуализировать в соответствии с действующим законодательством Российской Федерации, субъектов Росси</w:t>
      </w:r>
      <w:r>
        <w:t>йской Федерации (решений органов местного самоуправления) с учетом вносимых изменений;</w:t>
      </w:r>
    </w:p>
    <w:p w:rsidR="00000000" w:rsidRDefault="008B63E0">
      <w:bookmarkStart w:id="12" w:name="sub_45"/>
      <w:bookmarkEnd w:id="11"/>
      <w:r>
        <w:t>4.5. Доступность: при публикации бюджета для граждан следует исходить из необходимости обеспечения доступа к информации максимального количества граждан (заинтересованных пользователей);</w:t>
      </w:r>
    </w:p>
    <w:p w:rsidR="00000000" w:rsidRDefault="008B63E0">
      <w:bookmarkStart w:id="13" w:name="sub_46"/>
      <w:bookmarkEnd w:id="12"/>
      <w:r>
        <w:t>4.6. Своевременность: бюджет для граждан следует публиков</w:t>
      </w:r>
      <w:r>
        <w:t xml:space="preserve">ать в информационно-телекоммуникационной сети "Интернет" не позднее даты внесения проекта закона (решения) о бюджете на рассмотрение законодательного (представительного) органа или опубликования закона (решения) о бюджете, а также не позднее даты внесения </w:t>
      </w:r>
      <w:r>
        <w:t>проекта закона (решения) об исполнении бюджета на рассмотрение законодательного (представительного) органа или одновременно с опубликованием закона (решения) об исполнении бюджета.</w:t>
      </w:r>
    </w:p>
    <w:bookmarkEnd w:id="13"/>
    <w:p w:rsidR="00000000" w:rsidRDefault="008B63E0"/>
    <w:p w:rsidR="00000000" w:rsidRDefault="008B63E0">
      <w:pPr>
        <w:pStyle w:val="1"/>
      </w:pPr>
      <w:bookmarkStart w:id="14" w:name="sub_200"/>
      <w:r>
        <w:t>II. Состав и структура бюджета для граждан</w:t>
      </w:r>
    </w:p>
    <w:bookmarkEnd w:id="14"/>
    <w:p w:rsidR="00000000" w:rsidRDefault="008B63E0"/>
    <w:p w:rsidR="00000000" w:rsidRDefault="008B63E0">
      <w:bookmarkStart w:id="15" w:name="sub_5"/>
      <w:r>
        <w:t xml:space="preserve">5. В </w:t>
      </w:r>
      <w:r>
        <w:t>бюджет для граждан рекомендуется включать:</w:t>
      </w:r>
    </w:p>
    <w:bookmarkEnd w:id="15"/>
    <w:p w:rsidR="00000000" w:rsidRDefault="008B63E0">
      <w:r>
        <w:t>глоссарий, разъясняющий основные понятия, используемые в бюджетном процессе, такие как "бюджет", "доходы бюджета", "расходы бюджета", "межбюджетные трансферты" и иные необходимые термины;</w:t>
      </w:r>
    </w:p>
    <w:p w:rsidR="00000000" w:rsidRDefault="008B63E0">
      <w:r>
        <w:t>описание администрат</w:t>
      </w:r>
      <w:r>
        <w:t>ивно-территориального деления публично-правового образования;</w:t>
      </w:r>
    </w:p>
    <w:p w:rsidR="00000000" w:rsidRDefault="008B63E0">
      <w:r>
        <w:t>основные показатели социально-экономического развития публично-правового образования в соответствии с прогнозом социально-экономического развития публично-правового образования в динамике, включ</w:t>
      </w:r>
      <w:r>
        <w:t xml:space="preserve">ая фактические значения в отчетном году, плановые значения в текущем году, прогноз на очередной год и плановый период, в том числе показатели, характеризующие численность населения, объем валового регионального продукта, </w:t>
      </w:r>
      <w:r>
        <w:rPr>
          <w:rStyle w:val="a4"/>
        </w:rPr>
        <w:t>индек</w:t>
      </w:r>
      <w:r>
        <w:rPr>
          <w:rStyle w:val="a4"/>
        </w:rPr>
        <w:t>с</w:t>
      </w:r>
      <w:r>
        <w:t xml:space="preserve"> потребительских цен, уровень безработицы, среднемесячную заработную плату, </w:t>
      </w:r>
      <w:r>
        <w:rPr>
          <w:rStyle w:val="a4"/>
        </w:rPr>
        <w:t>прожиточный минимум</w:t>
      </w:r>
      <w:r>
        <w:t>, прогноз объемов жилищного строительства;</w:t>
      </w:r>
    </w:p>
    <w:p w:rsidR="00000000" w:rsidRDefault="008B63E0">
      <w:r>
        <w:t>основные задачи и приоритетные направления бюджетной политики публично-правовог</w:t>
      </w:r>
      <w:r>
        <w:t>о образования на очередной финансовый год и плановый период (в случае составления бюджета публично-правового образования на трехлетний период), в том числе направленные на поддержание сбалансированности бюджетов, повышение эффективности расходов бюджетов;</w:t>
      </w:r>
    </w:p>
    <w:p w:rsidR="00000000" w:rsidRDefault="008B63E0">
      <w:r>
        <w:t>основные характеристики бюджета (в абсолютных и относительных величинах), в том числе сведения о доходах и расходах, межбюджетных трансфертах, планируемых к получению из федерального бюджета (бюджета субъекта Российской Федерации, местного бюджета), а такж</w:t>
      </w:r>
      <w:r>
        <w:t>е дефицит/профицит бюджета;</w:t>
      </w:r>
    </w:p>
    <w:p w:rsidR="00000000" w:rsidRDefault="008B63E0">
      <w:r>
        <w:t xml:space="preserve">основные сведения о межбюджетных отношениях публично-правового образования, в том числе сведения о трансфертах, планируемых к получению из федерального бюджета (бюджета субъекта Российской Федерации), направляемых в </w:t>
      </w:r>
      <w:r>
        <w:lastRenderedPageBreak/>
        <w:t>местные бюдж</w:t>
      </w:r>
      <w:r>
        <w:t>еты, планируемых к получению из местных бюджетов;</w:t>
      </w:r>
    </w:p>
    <w:p w:rsidR="00000000" w:rsidRDefault="008B63E0">
      <w:r>
        <w:t>уровень долговой нагрузки на бюджет публично-правового образования, в том числе с отражением структуры долга публично-правового образования по видам долговых обязательств;</w:t>
      </w:r>
    </w:p>
    <w:p w:rsidR="00000000" w:rsidRDefault="008B63E0">
      <w:r>
        <w:t>информацию о позиции публично-прав</w:t>
      </w:r>
      <w:r>
        <w:t>ового образования в рейтингах открытости бюджетных данных, качества управления региональными (муниципальными) финансами;</w:t>
      </w:r>
    </w:p>
    <w:p w:rsidR="00000000" w:rsidRDefault="008B63E0">
      <w:r>
        <w:t>информацию о проведении и участии публично-правового образования в конкурсах проектов по представлению бюджетов для граждан, о реализац</w:t>
      </w:r>
      <w:r>
        <w:t>ии проектов инициативного бюджетирования, а также проектов, направленных на повышение бюджетной грамотности населения.</w:t>
      </w:r>
    </w:p>
    <w:p w:rsidR="00000000" w:rsidRDefault="008B63E0">
      <w:bookmarkStart w:id="16" w:name="sub_6"/>
      <w:r>
        <w:t>6. В состав информации о доходах бюджета публично-правового образования рекомендуется включать:</w:t>
      </w:r>
    </w:p>
    <w:bookmarkEnd w:id="16"/>
    <w:p w:rsidR="00000000" w:rsidRDefault="008B63E0">
      <w:r>
        <w:t>информацию о планируемых поступ</w:t>
      </w:r>
      <w:r>
        <w:t>лениях в бюджет публично-правового образования на очередной финансовый год и плановый период, в том числе в сравнении с предыдущими годами;</w:t>
      </w:r>
    </w:p>
    <w:p w:rsidR="00000000" w:rsidRDefault="008B63E0">
      <w:r>
        <w:t>информацию об объеме и структуре налоговых и неналоговых доходов, а также межбюджетных трансфертов, поступающих в бю</w:t>
      </w:r>
      <w:r>
        <w:t>джет публично-правового образования в динамике (фактические значения в отчетном году, плановые значения в текущем году, прогноз на очередной год и плановый период).</w:t>
      </w:r>
    </w:p>
    <w:p w:rsidR="00000000" w:rsidRDefault="008B63E0">
      <w:bookmarkStart w:id="17" w:name="sub_7"/>
      <w:r>
        <w:t xml:space="preserve">7. Учитывая особенности </w:t>
      </w:r>
      <w:r>
        <w:rPr>
          <w:rStyle w:val="a4"/>
        </w:rPr>
        <w:t>классификации</w:t>
      </w:r>
      <w:r>
        <w:t xml:space="preserve"> доходов б</w:t>
      </w:r>
      <w:r>
        <w:t>юджетов бюджетной системы Российской Федерации, в целях обеспечения наглядности и понятности для граждан (заинтересованных пользователей) представленной информации, финансовым органам публично-правовых образований рекомендуется агрегировать данные и предст</w:t>
      </w:r>
      <w:r>
        <w:t>авлять их в разрезе основных видов налоговых и неналоговых доходов.</w:t>
      </w:r>
    </w:p>
    <w:p w:rsidR="00000000" w:rsidRDefault="008B63E0">
      <w:bookmarkStart w:id="18" w:name="sub_8"/>
      <w:bookmarkEnd w:id="17"/>
      <w:r>
        <w:t>8. Информацию о доходах бюджета публично-правового образования рекомендуется сопровождать объяснением причин изменения доходов бюджета и кратким описанием деятельности органов го</w:t>
      </w:r>
      <w:r>
        <w:t>сударственной власти (местного самоуправления), влияющей на изменение доходов бюджета.</w:t>
      </w:r>
    </w:p>
    <w:p w:rsidR="00000000" w:rsidRDefault="008B63E0">
      <w:bookmarkStart w:id="19" w:name="sub_9"/>
      <w:bookmarkEnd w:id="18"/>
      <w:r>
        <w:t>9. Информацию о расходах бюджета рекомендуется структурировать с учетом интересов целевых групп пользователей информации, содержащейся в бюджете для граждан. Ц</w:t>
      </w:r>
      <w:r>
        <w:t>елевая группа и ее состав могут определяться критериями отнесения граждан и/или организаций, получающих поддержку (или другие формы выплат) из бюджета, к той или иной целевой группе. К таким критериям могут быть отнесены качественные характеристики предста</w:t>
      </w:r>
      <w:r>
        <w:t>вителей целевых групп, численность представителей целевой группы и ее социальная значимость, объем бюджетных ассигнований, направляемых на поддержку целевой группы. В качестве целевой группы может выступать группа граждан и/или организаций, на которую напр</w:t>
      </w:r>
      <w:r>
        <w:t>авлены мероприятия государственной программы субъекта Российской Федерации (муниципальной программы).</w:t>
      </w:r>
    </w:p>
    <w:p w:rsidR="00000000" w:rsidRDefault="008B63E0">
      <w:bookmarkStart w:id="20" w:name="sub_91"/>
      <w:bookmarkEnd w:id="19"/>
      <w:r>
        <w:t>9.1. В описание целевой группы рекомендуется включать характеризующую данную группу краткую информацию и определения, основанные на нормативных</w:t>
      </w:r>
      <w:r>
        <w:t xml:space="preserve"> правовых актах с указанием их реквизитов и/или ссылок на них, а также комментарии к ним в доступной и понятной для граждан (заинтересованных пользователей) форме. Информация о целевой группе может быть представлена в виде справки, таблицы или с применение</w:t>
      </w:r>
      <w:r>
        <w:t>м инфографики.</w:t>
      </w:r>
    </w:p>
    <w:p w:rsidR="00000000" w:rsidRDefault="008B63E0">
      <w:bookmarkStart w:id="21" w:name="sub_92"/>
      <w:bookmarkEnd w:id="20"/>
      <w:r>
        <w:t xml:space="preserve">9.2. К целевым группам могут быть отнесены крупные социальные группы граждан, получающие поддержку из бюджета в зависимости от их социального статуса (например, семьи с детьми, учащиеся, дети-сироты, инвалиды, лица, пострадавшие </w:t>
      </w:r>
      <w:r>
        <w:t xml:space="preserve">в результате чрезвычайных ситуаций, малообеспеченные граждане, граждане, </w:t>
      </w:r>
      <w:r>
        <w:lastRenderedPageBreak/>
        <w:t>нуждающиеся в социальной поддержке и другие); работники государственных и муниципальных учреждений (например, учителя, врачи, социальные работники); организации и предприятия, получаю</w:t>
      </w:r>
      <w:r>
        <w:t>щие поддержку или оплату государственных (муниципальных) заказов из бюджета (например, предприятия малого и среднего бизнеса, индивидуальные предприниматели, некоммерческие организации, организации с государственным или муниципальным участием и другие).</w:t>
      </w:r>
    </w:p>
    <w:p w:rsidR="00000000" w:rsidRDefault="008B63E0">
      <w:bookmarkStart w:id="22" w:name="sub_93"/>
      <w:bookmarkEnd w:id="21"/>
      <w:r>
        <w:t>9.3. Информация для целевой группы может быть представлена по следующим направлениям: количественные характеристики (численность целевой группы, доля в общей численности населения публично-правового образования, меры поддержки за счет средств бюд</w:t>
      </w:r>
      <w:r>
        <w:t>жета публично-правового образования (льготы, денежные выплаты, компенсации, меры социальной поддержки); государственные и муниципальные услуги, оказываемые представителям целевой группы за счет средств бюджета публично-правового образования; мероприятия го</w:t>
      </w:r>
      <w:r>
        <w:t>сударственных программ субъектов Российской Федерации (муниципальных программ), непосредственно направленные на целевую группу.</w:t>
      </w:r>
    </w:p>
    <w:p w:rsidR="00000000" w:rsidRDefault="008B63E0">
      <w:bookmarkStart w:id="23" w:name="sub_10"/>
      <w:bookmarkEnd w:id="22"/>
      <w:r>
        <w:t>10. Информацию о расходной части бюджета публично-правового образования рекомендуется представлять в разрезе государ</w:t>
      </w:r>
      <w:r>
        <w:t>ственных программ субъектов Российской Федерации (муниципальных программ) с указанием непрограммных расходов</w:t>
      </w:r>
      <w:r>
        <w:rPr>
          <w:rStyle w:val="a4"/>
        </w:rPr>
        <w:t>*</w:t>
      </w:r>
      <w:r>
        <w:t>, выделяя общественно значимые проекты, реализуемые на территории публично-правового образования, в том числе с использова</w:t>
      </w:r>
      <w:r>
        <w:t>нием механизмов государственно-частного партнерства, а также проектов в рамках инициативного бюджетирования.</w:t>
      </w:r>
    </w:p>
    <w:p w:rsidR="00000000" w:rsidRDefault="008B63E0">
      <w:bookmarkStart w:id="24" w:name="sub_11"/>
      <w:bookmarkEnd w:id="23"/>
      <w:r>
        <w:t>11. Информацию о расходах бюджета в разрезе государственных программ субъектов Российской Федерации (муниципальных программ</w:t>
      </w:r>
      <w:r>
        <w:rPr>
          <w:rStyle w:val="a4"/>
        </w:rPr>
        <w:t>*</w:t>
      </w:r>
      <w:r>
        <w:t>) рекомендуется дополнять данными о достигнутых и планируемых целевых показателях программ (в сопоставлении с объемами бюджетных расходов, направляемых на достижение целевых показателей соответствующих программ). Данные о расходах и целевых п</w:t>
      </w:r>
      <w:r>
        <w:t>оказателях рекомендуется приводить в динамике (фактические значения в отчетном году, плановые значения в текущем году, прогноз на очередной год и плановый период).</w:t>
      </w:r>
    </w:p>
    <w:p w:rsidR="00000000" w:rsidRDefault="008B63E0">
      <w:bookmarkStart w:id="25" w:name="sub_12"/>
      <w:bookmarkEnd w:id="24"/>
      <w:r>
        <w:t>12. Сведения о расходах бюджета могут быть дополнительно представлены по раздела</w:t>
      </w:r>
      <w:r>
        <w:t xml:space="preserve">м и подразделам </w:t>
      </w:r>
      <w:r>
        <w:rPr>
          <w:rStyle w:val="a4"/>
        </w:rPr>
        <w:t>классификации</w:t>
      </w:r>
      <w:r>
        <w:t xml:space="preserve"> расходов бюджета и в разрезе видов расходов.</w:t>
      </w:r>
    </w:p>
    <w:p w:rsidR="00000000" w:rsidRDefault="008B63E0">
      <w:bookmarkStart w:id="26" w:name="sub_13"/>
      <w:bookmarkEnd w:id="25"/>
      <w:r>
        <w:t>13. В составе информации о расходах бюджета рекомендуется приводить сведения об оценке объема предоставляемых налоговых и неналого</w:t>
      </w:r>
      <w:r>
        <w:t>вых льгот, установленных законодательством (решением) соответствующего публично-правового образования.</w:t>
      </w:r>
    </w:p>
    <w:p w:rsidR="00000000" w:rsidRDefault="008B63E0">
      <w:bookmarkStart w:id="27" w:name="sub_14"/>
      <w:bookmarkEnd w:id="26"/>
      <w:r>
        <w:t>14. В составе бюджета для граждан рекомендуется включать сведения об общественно значимых проектах, в том числе о создаваемых в рамках данных</w:t>
      </w:r>
      <w:r>
        <w:t xml:space="preserve"> проектов объектах капитального строительства общерегионального (межмуниципального) характера или имеющих важное значение для социально-экономического развития публично-правового образования.</w:t>
      </w:r>
    </w:p>
    <w:p w:rsidR="00000000" w:rsidRDefault="008B63E0">
      <w:bookmarkStart w:id="28" w:name="sub_15"/>
      <w:bookmarkEnd w:id="27"/>
      <w:r>
        <w:t>15. Основными критериями для включения общественно значимого проекта в бюджет для граждан могут быть:</w:t>
      </w:r>
    </w:p>
    <w:bookmarkEnd w:id="28"/>
    <w:p w:rsidR="00000000" w:rsidRDefault="008B63E0">
      <w:r>
        <w:t>значительный объем расходов бюджета, направляемых на финансирование проекта;</w:t>
      </w:r>
    </w:p>
    <w:p w:rsidR="00000000" w:rsidRDefault="008B63E0">
      <w:r>
        <w:t>общерегиональный (межмуниципальный) характер проекта;</w:t>
      </w:r>
    </w:p>
    <w:p w:rsidR="00000000" w:rsidRDefault="008B63E0">
      <w:r>
        <w:t>широкий охват цел</w:t>
      </w:r>
      <w:r>
        <w:t>евой аудитории (несколько целевых групп, на которые направлена реализация общественно значимого проекта).</w:t>
      </w:r>
    </w:p>
    <w:p w:rsidR="00000000" w:rsidRDefault="008B63E0">
      <w:bookmarkStart w:id="29" w:name="sub_16"/>
      <w:r>
        <w:t>16. По каждому общественно значимому проекту рекомендуется включать следующую информацию:</w:t>
      </w:r>
    </w:p>
    <w:bookmarkEnd w:id="29"/>
    <w:p w:rsidR="00000000" w:rsidRDefault="008B63E0">
      <w:r>
        <w:lastRenderedPageBreak/>
        <w:t>общие характеристики проекта (справочная информа</w:t>
      </w:r>
      <w:r>
        <w:t>ция) - наименование, место реализации, сроки реализации (для объектов капитального строительства - срок ввода в эксплуатацию);</w:t>
      </w:r>
    </w:p>
    <w:p w:rsidR="00000000" w:rsidRDefault="008B63E0">
      <w:r>
        <w:t>объем финансирования - общий объем финансирования с разбивкой по годам и источникам финансирования (федеральный бюджет, бюджет су</w:t>
      </w:r>
      <w:r>
        <w:t>бъекта Российской Федерации, местный бюджет, внебюджетные средства), целевые статьи расходов;</w:t>
      </w:r>
    </w:p>
    <w:p w:rsidR="00000000" w:rsidRDefault="008B63E0">
      <w:r>
        <w:t>мероприятия, направленные на достижение поставленных целей, в том числе в рамках государственных программ Российской Федерации, государственных программ субъектов</w:t>
      </w:r>
      <w:r>
        <w:t xml:space="preserve"> Российской Федерации и муниципальных программ, непосредственно влияющие на целевые группы;</w:t>
      </w:r>
    </w:p>
    <w:p w:rsidR="00000000" w:rsidRDefault="008B63E0">
      <w:r>
        <w:t>показатели (индикаторы), характеризующие процесс реализации проектов, государственных программ субъектов Российской Федерации, муниципальных программ;</w:t>
      </w:r>
    </w:p>
    <w:p w:rsidR="00000000" w:rsidRDefault="008B63E0">
      <w:r>
        <w:t>ожидаемые рез</w:t>
      </w:r>
      <w:r>
        <w:t>ультаты, характеризующие итоги реализации проектов, государственных программ субъектов Российской Федерации, муниципальных программ.</w:t>
      </w:r>
    </w:p>
    <w:p w:rsidR="00000000" w:rsidRDefault="008B63E0">
      <w:bookmarkStart w:id="30" w:name="sub_17"/>
      <w:r>
        <w:t>17. В состав информации о реализации в публично-правовом образовании проектов инициативного бюджетирования рекомендуе</w:t>
      </w:r>
      <w:r>
        <w:t>тся включать сведения о проектах по поддержке местных инициатив, направленных на решение вопросов местного значения при непосредственном участии граждан.</w:t>
      </w:r>
    </w:p>
    <w:p w:rsidR="00000000" w:rsidRDefault="008B63E0">
      <w:bookmarkStart w:id="31" w:name="sub_18"/>
      <w:bookmarkEnd w:id="30"/>
      <w:r>
        <w:t>18. Информацию в бюджете для граждан, составленном на основе проекта закона (решения) об и</w:t>
      </w:r>
      <w:r>
        <w:t>сполнении бюджета или закона (решения) об исполнении бюджета, рекомендуется представлять в соответствии с той же структурой, что и информацию в бюджете для граждан, составленном на основе проекта закона (решения) о бюджете и закона (решения) о бюджете с ук</w:t>
      </w:r>
      <w:r>
        <w:t>азанием причин отклонения фактических значений от запланированных.</w:t>
      </w:r>
    </w:p>
    <w:p w:rsidR="00000000" w:rsidRDefault="008B63E0">
      <w:bookmarkStart w:id="32" w:name="sub_19"/>
      <w:bookmarkEnd w:id="31"/>
      <w:r>
        <w:t>19. В бюджеты для граждан рекомендуется включать контактную информацию для граждан, в том числе сведения о местонахождении, контактных телефонах, адресах электронной почты, граф</w:t>
      </w:r>
      <w:r>
        <w:t>ике работы финансового органа публично-правового образования, графике личного приема граждан руководством финансового органа, а также описание дополнительных способов участия граждан в публичных слушаниях по проекту бюджета и отчету о его исполнении в данн</w:t>
      </w:r>
      <w:r>
        <w:t>ом публично-правовом образовании, в том числе описание механизмов взаимодействия с депутатами законодательного (представительного) органа публично-правового образования.</w:t>
      </w:r>
    </w:p>
    <w:p w:rsidR="00000000" w:rsidRDefault="008B63E0">
      <w:bookmarkStart w:id="33" w:name="sub_20"/>
      <w:bookmarkEnd w:id="32"/>
      <w:r>
        <w:t>20. В целях дополнительного информирования граждан финансовым органам публ</w:t>
      </w:r>
      <w:r>
        <w:t>ично-правового образования рекомендуется при составлении бюджета для граждан использовать по выбору удельные и подушевые показатели доходов и расходов бюджета, в том числе в сравнении с аналогичными показателями других субъектов Российской Федерации (муниц</w:t>
      </w:r>
      <w:r>
        <w:t>ипальных образований) за год, предшествующий составлению бюджета для граждан.</w:t>
      </w:r>
    </w:p>
    <w:bookmarkEnd w:id="33"/>
    <w:p w:rsidR="00000000" w:rsidRDefault="008B63E0"/>
    <w:p w:rsidR="00000000" w:rsidRDefault="008B63E0">
      <w:pPr>
        <w:pStyle w:val="1"/>
      </w:pPr>
      <w:bookmarkStart w:id="34" w:name="sub_300"/>
      <w:r>
        <w:t>III. Порядок составления и публикации бюджета для граждан</w:t>
      </w:r>
    </w:p>
    <w:bookmarkEnd w:id="34"/>
    <w:p w:rsidR="00000000" w:rsidRDefault="008B63E0"/>
    <w:p w:rsidR="00000000" w:rsidRDefault="008B63E0">
      <w:bookmarkStart w:id="35" w:name="sub_21"/>
      <w:r>
        <w:t>21. Бюджеты для граждан составляются и публикуются финансовыми органами публично-правового о</w:t>
      </w:r>
      <w:r>
        <w:t>бразования ежегодно.</w:t>
      </w:r>
    </w:p>
    <w:p w:rsidR="00000000" w:rsidRDefault="008B63E0">
      <w:bookmarkStart w:id="36" w:name="sub_22"/>
      <w:bookmarkEnd w:id="35"/>
      <w:r>
        <w:t>22. Финансовым органам публично-правового образования рекомендуется составлять и публиковать бюджеты для граждан на основе следующих документов:</w:t>
      </w:r>
    </w:p>
    <w:bookmarkEnd w:id="36"/>
    <w:p w:rsidR="00000000" w:rsidRDefault="008B63E0">
      <w:r>
        <w:t>проекта закона (решения) о бюджете, внесенного высшим исполнительным орг</w:t>
      </w:r>
      <w:r>
        <w:t xml:space="preserve">аном государственной власти субъекта Российской Федерации, местной </w:t>
      </w:r>
      <w:r>
        <w:lastRenderedPageBreak/>
        <w:t>администрацией муниципального образования на рассмотрение законодательного (представительного) органа;</w:t>
      </w:r>
    </w:p>
    <w:p w:rsidR="00000000" w:rsidRDefault="008B63E0">
      <w:r>
        <w:t>закона (решения) о бюджете;</w:t>
      </w:r>
    </w:p>
    <w:p w:rsidR="00000000" w:rsidRDefault="008B63E0">
      <w:r>
        <w:t>проекта закона (решения) об исполнении бюджета за отчетный</w:t>
      </w:r>
      <w:r>
        <w:t xml:space="preserve"> финансовый год, внесенного высшим исполнительным органом государственной власти субъекта Российской Федерации, местной администрацией муниципального образования на рассмотрение законодательного (представительного) органа, или закона (решения) об исполнени</w:t>
      </w:r>
      <w:r>
        <w:t>и бюджета за отчетный финансовый год.</w:t>
      </w:r>
    </w:p>
    <w:p w:rsidR="00000000" w:rsidRDefault="008B63E0">
      <w:bookmarkStart w:id="37" w:name="sub_23"/>
      <w:r>
        <w:t>23. При формировании бюджетов для граждан рекомендуется использовать нормативные правовые акты (решения), утверждающие государственные программы субъектов Российской Федерации (муниципальные программы), а также и</w:t>
      </w:r>
      <w:r>
        <w:t>ные нормативные правовые акты по решению финансового органа публично-правового образования.</w:t>
      </w:r>
    </w:p>
    <w:p w:rsidR="00000000" w:rsidRDefault="008B63E0">
      <w:bookmarkStart w:id="38" w:name="sub_24"/>
      <w:bookmarkEnd w:id="37"/>
      <w:r>
        <w:t>24. Финансовым органам публично-правовых образований при составлении бюджетов для граждан рекомендуется руководствоваться настоящими Методическими реком</w:t>
      </w:r>
      <w:r>
        <w:t>ендациями, а также правовыми актами уполномоченных органов публично-правового образования, регулирующими порядок подготовки и публикации бюджетов для граждан.</w:t>
      </w:r>
    </w:p>
    <w:p w:rsidR="00000000" w:rsidRDefault="008B63E0">
      <w:bookmarkStart w:id="39" w:name="sub_25"/>
      <w:bookmarkEnd w:id="38"/>
      <w:r>
        <w:t xml:space="preserve">25. По решению финансового органа публично-правового образования бюджеты для граждан </w:t>
      </w:r>
      <w:r>
        <w:t>могут уточняться в соответствии с внесенными в закон (решение) о бюджете изменениями.</w:t>
      </w:r>
    </w:p>
    <w:p w:rsidR="00000000" w:rsidRDefault="008B63E0">
      <w:bookmarkStart w:id="40" w:name="sub_26"/>
      <w:bookmarkEnd w:id="39"/>
      <w:r>
        <w:t>26. В целях обеспечения прозрачности и доступности информации при формировании бюджетов для граждан рекомендуется использовать современные технологии визуализ</w:t>
      </w:r>
      <w:r>
        <w:t>ации данных.</w:t>
      </w:r>
    </w:p>
    <w:p w:rsidR="00000000" w:rsidRDefault="008B63E0">
      <w:bookmarkStart w:id="41" w:name="sub_27"/>
      <w:bookmarkEnd w:id="40"/>
      <w:r>
        <w:t>27. В процессе формирования бюджетов для граждан финансовым органам публично-правовых образований рекомендуется проводить общественные обсуждения содержания и способа представления бюджетов для граждан, в том числе в форме заседани</w:t>
      </w:r>
      <w:r>
        <w:t>й рабочих групп, комиссий, а также опросов и горячих линий.</w:t>
      </w:r>
    </w:p>
    <w:p w:rsidR="00000000" w:rsidRDefault="008B63E0">
      <w:bookmarkStart w:id="42" w:name="sub_28"/>
      <w:bookmarkEnd w:id="41"/>
      <w:r>
        <w:t>28. Бюджеты для граждан подлежат опубликованию в информационно-телекоммуникационной сети "Интернет", в том числе в виде брошюр, либо в виде сведений, размещаемых на официальном сайте п</w:t>
      </w:r>
      <w:r>
        <w:t>ублично-правового образования, финансового органа публично-правового образования или ином информационном ресурсе на усмотрение финансового органа публично-правового образования, на едином портале бюджетной системы Российской Федерации.</w:t>
      </w:r>
    </w:p>
    <w:p w:rsidR="00000000" w:rsidRDefault="008B63E0">
      <w:bookmarkStart w:id="43" w:name="sub_29"/>
      <w:bookmarkEnd w:id="42"/>
      <w:r>
        <w:t>29. Бюдж</w:t>
      </w:r>
      <w:r>
        <w:t>ет для граждан, составленный на основе проекта закона (решения) о бюджете или закона (решения) о бюджете, рекомендуется публиковать одновременно с внесением проекта закона (решения) о бюджете высшим исполнительным органом государственной власти субъекта Ро</w:t>
      </w:r>
      <w:r>
        <w:t>ссийской Федерации, местной администрацией муниципального образования на рассмотрение законодательного (представительного) органа или одновременно с опубликованием закона (решения) о бюджете.</w:t>
      </w:r>
    </w:p>
    <w:p w:rsidR="00000000" w:rsidRDefault="008B63E0">
      <w:bookmarkStart w:id="44" w:name="sub_30"/>
      <w:bookmarkEnd w:id="43"/>
      <w:r>
        <w:t>30. Бюджет для граждан, составленный на основе проекта закона (решения) об исполнении бюджета или закона (решения) об исполнении бюджета, рекомендуется публиковать одновременно с внесением проекта закона (решения) об исполнении бюджета высшим исполнительны</w:t>
      </w:r>
      <w:r>
        <w:t>м органом государственной власти субъекта Российской Федерации, местной администрацией муниципального образования на рассмотрение законодательного (представительного) органа или одновременно с опубликованием закона (решения) об исполнении бюджета.</w:t>
      </w:r>
    </w:p>
    <w:p w:rsidR="00000000" w:rsidRDefault="008B63E0">
      <w:bookmarkStart w:id="45" w:name="sub_31"/>
      <w:bookmarkEnd w:id="44"/>
      <w:r>
        <w:t xml:space="preserve">31. Сведения, размещаемые на информационном ресурсе в информационно-телекоммуникационной сети "Интернет", публикуются в свободном доступе без регистрации граждан (заинтересованных пользователей) или </w:t>
      </w:r>
      <w:r>
        <w:lastRenderedPageBreak/>
        <w:t>предоставления их персональных данных, а также без за</w:t>
      </w:r>
      <w:r>
        <w:t>ключения лицензионных или иных соглашений для доступа к бюджету для граждан.</w:t>
      </w:r>
    </w:p>
    <w:p w:rsidR="00000000" w:rsidRDefault="008B63E0">
      <w:bookmarkStart w:id="46" w:name="sub_32"/>
      <w:bookmarkEnd w:id="45"/>
      <w:r>
        <w:t>32. Финансовым органам публично-правовых образований, публикующим бюджет для граждан в виде сведений, размещаемых на информационных ресурсах в информационно-телекоммун</w:t>
      </w:r>
      <w:r>
        <w:t>икационной сети "Интернет", рекомендуется обеспечить обратную связь с гражданами (заинтересованными пользователями), а также предоставлять возможность общения по темам, разделам и рубрикам соответствующего информационного ресурса.</w:t>
      </w:r>
    </w:p>
    <w:bookmarkEnd w:id="46"/>
    <w:p w:rsidR="00000000" w:rsidRDefault="008B63E0"/>
    <w:p w:rsidR="00000000" w:rsidRDefault="008B63E0">
      <w:r>
        <w:t>__________________</w:t>
      </w:r>
      <w:r>
        <w:t>___________</w:t>
      </w:r>
    </w:p>
    <w:p w:rsidR="00000000" w:rsidRDefault="008B63E0">
      <w:bookmarkStart w:id="47" w:name="sub_111"/>
      <w:r>
        <w:t>* В случае принятия публично-правовым образованием решения о формировании местного бюджета в программном формате.</w:t>
      </w:r>
    </w:p>
    <w:bookmarkEnd w:id="47"/>
    <w:bookmarkEnd w:id="0"/>
    <w:p w:rsidR="008B63E0" w:rsidRDefault="008B63E0"/>
    <w:sectPr w:rsidR="008B63E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E1"/>
    <w:rsid w:val="008B63E0"/>
    <w:rsid w:val="00A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EB8619-6EDA-4BE4-A103-BFF8D9A7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market</cp:lastModifiedBy>
  <cp:revision>2</cp:revision>
  <dcterms:created xsi:type="dcterms:W3CDTF">2015-10-05T07:02:00Z</dcterms:created>
  <dcterms:modified xsi:type="dcterms:W3CDTF">2015-10-05T07:02:00Z</dcterms:modified>
</cp:coreProperties>
</file>