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7729">
      <w:pPr>
        <w:pStyle w:val="1"/>
      </w:pPr>
      <w:bookmarkStart w:id="0" w:name="_GoBack"/>
      <w:r>
        <w:rPr>
          <w:rStyle w:val="a4"/>
          <w:b w:val="0"/>
          <w:bCs w:val="0"/>
        </w:rPr>
        <w:t>Письмо Федеральной налоговой службы от 9 сентября 2015 г. N СА-4-7/15871</w:t>
      </w:r>
    </w:p>
    <w:p w:rsidR="00000000" w:rsidRDefault="004E7729"/>
    <w:p w:rsidR="00000000" w:rsidRDefault="004E7729">
      <w:r>
        <w:t>Федеральная налоговая служба, рассмотрев обращение общества, сообщает следующее.</w:t>
      </w:r>
    </w:p>
    <w:p w:rsidR="00000000" w:rsidRDefault="004E7729">
      <w:r>
        <w:t xml:space="preserve">Понятие "электронного документа" закреплено в </w:t>
      </w:r>
      <w:r>
        <w:rPr>
          <w:rStyle w:val="a4"/>
        </w:rPr>
        <w:t>Федеральном законе</w:t>
      </w:r>
      <w:r>
        <w:t xml:space="preserve"> от 27.07.2006 N 149-ФЗ "Об информации, информационных технологиях и о </w:t>
      </w:r>
      <w:r>
        <w:t>защите информации", в соответствии с которым электронный документ -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</w:t>
      </w:r>
      <w:r>
        <w:t>дачи по информационно-телекоммуникационным сетям или обработки в информационных системах.</w:t>
      </w:r>
    </w:p>
    <w:p w:rsidR="00000000" w:rsidRDefault="004E7729">
      <w:r>
        <w:t>Представление информации по содержащимся в обращении вопросам применения законодательства Российской Федерации об информации, информационных технологиях и о защите ин</w:t>
      </w:r>
      <w:r>
        <w:t xml:space="preserve">формации, в том числе, о наборе объектов-файлов электронного документа, имеющего юридическую силу, достаточную для подтверждения электронной сделки, о порядке подтверждения юридической силы электронного документа при окончании срока действия </w:t>
      </w:r>
      <w:r>
        <w:rPr>
          <w:rStyle w:val="a4"/>
        </w:rPr>
        <w:t>электронной подписи</w:t>
      </w:r>
      <w:r>
        <w:t xml:space="preserve">, а также о порядке аннулирования/удаления "неправильных электронных документов, не относится к полномочиям Федеральной налоговой службы, поскольку согласно </w:t>
      </w:r>
      <w:r>
        <w:rPr>
          <w:rStyle w:val="a4"/>
        </w:rPr>
        <w:t>абзацу 3 пункту 1</w:t>
      </w:r>
      <w:r>
        <w:t xml:space="preserve"> По</w:t>
      </w:r>
      <w:r>
        <w:t xml:space="preserve">ложения о Министерстве связи и массовых коммуникаций Российской Федерации (далее - Положение),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02.06.2008 N 418, федеральным органом исполнительной власти, </w:t>
      </w:r>
      <w:r>
        <w:t>уполномоченным в сфере использования электронной подписи, является Министерство связи и массовых коммуникаций Российской Федерации.</w:t>
      </w:r>
    </w:p>
    <w:p w:rsidR="00000000" w:rsidRDefault="004E7729">
      <w:r>
        <w:rPr>
          <w:rStyle w:val="a4"/>
        </w:rPr>
        <w:t>Пункт 5.12</w:t>
      </w:r>
      <w:r>
        <w:t xml:space="preserve"> Положения предусматривает, что Министерство связи и массовых коммуникаций Ро</w:t>
      </w:r>
      <w:r>
        <w:t>ссийской Федерации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срок, в том числе по в</w:t>
      </w:r>
      <w:r>
        <w:t>опросам в сфере информационных технологий.</w:t>
      </w:r>
    </w:p>
    <w:p w:rsidR="00000000" w:rsidRDefault="004E7729">
      <w:r>
        <w:t xml:space="preserve">Между тем, сообщаем, что отношения в области использования </w:t>
      </w:r>
      <w:r>
        <w:rPr>
          <w:rStyle w:val="a4"/>
        </w:rPr>
        <w:t>электронных подписей</w:t>
      </w:r>
      <w:r>
        <w:t xml:space="preserve"> при совершении гражданско-правовых сделок, оказании государственных и муниципальных услуг, испол</w:t>
      </w:r>
      <w:r>
        <w:t xml:space="preserve">нении государственных и муниципальных функций, при совершении иных юридически значимых действий регулирует </w:t>
      </w:r>
      <w:r>
        <w:rPr>
          <w:rStyle w:val="a4"/>
        </w:rPr>
        <w:t>Федеральный закон</w:t>
      </w:r>
      <w:r>
        <w:t xml:space="preserve"> от 06.04.2011 N 63-ФЗ "Об электронной подписи".</w:t>
      </w:r>
    </w:p>
    <w:p w:rsidR="00000000" w:rsidRDefault="004E7729">
      <w:r>
        <w:t xml:space="preserve">В соответствии с </w:t>
      </w:r>
      <w:r>
        <w:rPr>
          <w:rStyle w:val="a4"/>
        </w:rPr>
        <w:t>частью 1 статьи 6</w:t>
      </w:r>
      <w:r>
        <w:t xml:space="preserve"> Федерального закона от 06.04.2011 N 63-ФЗ информация в электронной форме, подписанная </w:t>
      </w:r>
      <w:r>
        <w:rPr>
          <w:rStyle w:val="a4"/>
        </w:rPr>
        <w:t>квалифицированной электронной подписью</w:t>
      </w:r>
      <w:r>
        <w:t>, признается электронным документом, равнозначным документу на бумажно</w:t>
      </w:r>
      <w:r>
        <w:t>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</w:t>
      </w:r>
      <w:r>
        <w:t>е.</w:t>
      </w:r>
    </w:p>
    <w:p w:rsidR="00000000" w:rsidRDefault="004E7729">
      <w:r>
        <w:t xml:space="preserve">Законодательством о бухгалтерском учете предусмотрено равенство первичных учетных документов на бумажном носителе и в виде электронных документов, подписанных </w:t>
      </w:r>
      <w:r>
        <w:rPr>
          <w:rStyle w:val="a4"/>
        </w:rPr>
        <w:t>электронной подписью</w:t>
      </w:r>
      <w:r>
        <w:t xml:space="preserve"> (</w:t>
      </w:r>
      <w:r>
        <w:rPr>
          <w:rStyle w:val="a4"/>
        </w:rPr>
        <w:t>пункт 5 статьи 9</w:t>
      </w:r>
      <w:r>
        <w:t xml:space="preserve"> Федерального закона от 06.12.2011 N 402-ФЗ "О бухгалтерском учете").</w:t>
      </w:r>
    </w:p>
    <w:p w:rsidR="00000000" w:rsidRDefault="004E7729">
      <w:r>
        <w:t xml:space="preserve">В соответствии с </w:t>
      </w:r>
      <w:r>
        <w:rPr>
          <w:rStyle w:val="a4"/>
        </w:rPr>
        <w:t>пунктом 2 статьи 93</w:t>
      </w:r>
      <w:r>
        <w:t xml:space="preserve"> Налогового кодекса Российской Федерации в случае, если истребуемые у налогоплательщика доку</w:t>
      </w:r>
      <w:r>
        <w:t xml:space="preserve">менты составлены в электронном виде по установленным форматам, налогоплательщик вправе направить </w:t>
      </w:r>
      <w:r>
        <w:lastRenderedPageBreak/>
        <w:t>их в налоговый орган в электронном виде по телекоммуникационным каналам связи.</w:t>
      </w:r>
    </w:p>
    <w:p w:rsidR="00000000" w:rsidRDefault="004E7729">
      <w:r>
        <w:rPr>
          <w:rStyle w:val="a4"/>
        </w:rPr>
        <w:t>Порядок</w:t>
      </w:r>
      <w:r>
        <w:t xml:space="preserve"> направления требования о представ</w:t>
      </w:r>
      <w:r>
        <w:t xml:space="preserve">лении документов (информации) и порядок представления документов (информации) по требованию налогового органа в электронном виде по телекоммуникационным каналам связи утверждены </w:t>
      </w:r>
      <w:r>
        <w:rPr>
          <w:rStyle w:val="a4"/>
        </w:rPr>
        <w:t>приказом</w:t>
      </w:r>
      <w:r>
        <w:t xml:space="preserve"> ФНС России от 17.02.2011 N ММВ-7-</w:t>
      </w:r>
      <w:r>
        <w:t>2/168@ (зарегистрирован Министерством юстиции Российской Федерации 28.03.2011, регистрационный номер 20303).</w:t>
      </w:r>
    </w:p>
    <w:p w:rsidR="00000000" w:rsidRDefault="004E7729">
      <w:r>
        <w:t>Согласно разъяснениям Министерства финансов Российской Федерации, документы налогоплательщика, составленные в электронном виде, могут быть представ</w:t>
      </w:r>
      <w:r>
        <w:t>лены в налоговый орган в электронном виде только в том случае, если они составлены в соответствии с установленным форматом.</w:t>
      </w:r>
    </w:p>
    <w:p w:rsidR="00000000" w:rsidRDefault="004E7729">
      <w:r>
        <w:t xml:space="preserve">Данный вывод, следует из писем Минфина России </w:t>
      </w:r>
      <w:r>
        <w:rPr>
          <w:rStyle w:val="a4"/>
        </w:rPr>
        <w:t>от 07.07.2011 N 03-03-06/1/409</w:t>
      </w:r>
      <w:r>
        <w:t xml:space="preserve">, </w:t>
      </w:r>
      <w:r>
        <w:rPr>
          <w:rStyle w:val="a4"/>
        </w:rPr>
        <w:t>от 14.06.2011 N 03-02-07/1-190</w:t>
      </w:r>
      <w:r>
        <w:t>. В указанных письмах также разъяснено, что если истребуемый у налогоплательщика документ составлен в электронном виде не по установленным форматам, представление документа производится на бумажном носителе в</w:t>
      </w:r>
      <w:r>
        <w:t xml:space="preserve"> виде заверенной налогоплательщиком копии с отметкой о подписании документа </w:t>
      </w:r>
      <w:r>
        <w:rPr>
          <w:rStyle w:val="a4"/>
        </w:rPr>
        <w:t>квалифицированной электронной подписью</w:t>
      </w:r>
      <w:r>
        <w:t xml:space="preserve"> (электронной цифровой подписью).</w:t>
      </w:r>
    </w:p>
    <w:p w:rsidR="00000000" w:rsidRDefault="004E7729">
      <w:r>
        <w:t>Таким образом, представление в налоговые органы истребованных документо</w:t>
      </w:r>
      <w:r>
        <w:t>в в электронном виде по телекоммуникационным каналам связи возможно в соответствии с установленными форматами.</w:t>
      </w:r>
    </w:p>
    <w:p w:rsidR="00000000" w:rsidRDefault="004E7729">
      <w:r>
        <w:t xml:space="preserve">Указанные выводы подтверждены судебной практикой, в том числе </w:t>
      </w:r>
      <w:r>
        <w:rPr>
          <w:rStyle w:val="a4"/>
        </w:rPr>
        <w:t>постановлением</w:t>
      </w:r>
      <w:r>
        <w:t xml:space="preserve"> Девятого арбитражного апелляцион</w:t>
      </w:r>
      <w:r>
        <w:t>ного суда от 21.03.2012 по делу N А40-124838/11-75-497 (оставлено без изменений постановлением Арбитражного суда Московского округа от 11.07.2012).</w:t>
      </w:r>
    </w:p>
    <w:p w:rsidR="00000000" w:rsidRDefault="004E7729">
      <w:r>
        <w:t xml:space="preserve">В соответствии с </w:t>
      </w:r>
      <w:r>
        <w:rPr>
          <w:rStyle w:val="a4"/>
        </w:rPr>
        <w:t>пунктом 1 статьи 34.2</w:t>
      </w:r>
      <w:r>
        <w:t xml:space="preserve"> Налогового кодекса Российск</w:t>
      </w:r>
      <w:r>
        <w:t xml:space="preserve">ой Федерации Министерство финансов Российской Федерации дает письменные разъяснения налоговым органам, налогоплательщикам, ответственному участнику консолидированной группы налогоплательщиков, плательщикам сборов и налоговым агентам по вопросам применения </w:t>
      </w:r>
      <w:r>
        <w:t>законодательства Российской Федерации о налогах и сборах. Таким образом, разъяснение вопроса о правомерности учета затрат на изготовление электронных копий документов при исчислении налога на прибыль организаций не относится к компетенции ФНС России.</w:t>
      </w:r>
    </w:p>
    <w:p w:rsidR="00000000" w:rsidRDefault="004E7729">
      <w:r>
        <w:t>Переч</w:t>
      </w:r>
      <w:r>
        <w:t xml:space="preserve">ень электронных сервисов ФНС России содержится на официальном сайте Федеральной налоговой службы по адресу: </w:t>
      </w:r>
      <w:r>
        <w:rPr>
          <w:rStyle w:val="a4"/>
        </w:rPr>
        <w:t>http://www.nalog.ru/rn77/about_fts/el_usl/</w:t>
      </w:r>
      <w:r>
        <w:t>. В указанном разделе расположены сервисы, предусматривающие электронн</w:t>
      </w:r>
      <w:r>
        <w:t>ый документооборот, например, представление налоговой и бухгалтерской отчетности в электронном виде, личный кабинет налогоплательщика юридического лица, подача электронных документов на государственную регистрацию юридических лиц и индивидуальных предприни</w:t>
      </w:r>
      <w:r>
        <w:t>мателей.</w:t>
      </w:r>
    </w:p>
    <w:p w:rsidR="00000000" w:rsidRDefault="004E77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729">
            <w:pPr>
              <w:pStyle w:val="afff0"/>
            </w:pPr>
            <w:r>
              <w:t>Действительный</w:t>
            </w:r>
            <w:r>
              <w:br/>
              <w:t>государственный советник</w:t>
            </w:r>
            <w:r>
              <w:br/>
              <w:t>Российской Федерации</w:t>
            </w:r>
            <w:r>
              <w:br/>
              <w:t>2 класса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729">
            <w:pPr>
              <w:pStyle w:val="aff7"/>
              <w:jc w:val="right"/>
            </w:pPr>
            <w:r>
              <w:t>С.А. Аракелов</w:t>
            </w:r>
          </w:p>
        </w:tc>
      </w:tr>
      <w:bookmarkEnd w:id="0"/>
    </w:tbl>
    <w:p w:rsidR="004E7729" w:rsidRDefault="004E7729"/>
    <w:sectPr w:rsidR="004E77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0"/>
    <w:rsid w:val="004E7729"/>
    <w:rsid w:val="007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3D163-6E66-46ED-BBD8-40896ED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2015-10-05T06:38:00Z</dcterms:created>
  <dcterms:modified xsi:type="dcterms:W3CDTF">2015-10-05T06:38:00Z</dcterms:modified>
</cp:coreProperties>
</file>